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0A72AE3D" w14:textId="77777777" w:rsidR="00857962" w:rsidRPr="00371BEF" w:rsidRDefault="00F007A3" w:rsidP="00870A1B">
      <w:pPr>
        <w:pStyle w:val="Title"/>
      </w:pPr>
      <w:bookmarkStart w:id="0" w:name="_Toc306265313"/>
      <w:bookmarkStart w:id="1" w:name="_GoBack"/>
      <w:bookmarkEnd w:id="1"/>
      <w:r>
        <w:rPr>
          <w:noProof/>
          <w:lang w:val="en-US" w:eastAsia="en-US"/>
        </w:rPr>
        <w:pict w14:anchorId="0758F4E5">
          <v:shapetype id="_x0000_t202" coordsize="21600,21600" o:spt="202" path="m0,0l0,21600,21600,21600,21600,0xe">
            <v:stroke joinstyle="miter"/>
            <v:path gradientshapeok="t" o:connecttype="rect"/>
          </v:shapetype>
          <v:shape id="Text Box 114" o:spid="_x0000_s1031" type="#_x0000_t202" style="position:absolute;left:0;text-align:left;margin-left:-197.7pt;margin-top:445.9pt;width:432.3pt;height:30.1pt;rotation:-90;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" filled="f" fillcolor="#0c9" stroked="f">
            <v:textbox style="layout-flow:vertical;mso-layout-flow-alt:bottom-to-top;mso-next-textbox:#Text Box 114">
              <w:txbxContent>
                <w:p w14:paraId="527E95D5" w14:textId="77777777" w:rsidR="00A970B8" w:rsidRDefault="00A970B8" w:rsidP="00460028">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v:textbox>
          </v:shape>
        </w:pict>
      </w:r>
      <w:r>
        <w:rPr>
          <w:noProof/>
          <w:lang w:val="en-US" w:eastAsia="en-US"/>
        </w:rPr>
        <w:pict w14:anchorId="7AB7A824">
          <v:line id="Line 116" o:spid="_x0000_s1033" style="position:absolute;left:0;text-align:left;flip:y;z-index:251656192;visibility:visible;mso-wrap-style:square;mso-width-percent:0;mso-height-percent:0;mso-wrap-distance-left:114297emu;mso-wrap-distance-top:0;mso-wrap-distance-right:114297emu;mso-wrap-distance-bottom:0;mso-position-horizontal:absolute;mso-position-horizontal-relative:text;mso-position-vertical:absolute;mso-position-vertical-relative:text;mso-width-percent:0;mso-height-percent:0;mso-width-relative:page;mso-height-relative:page" from="40.45pt,12.4pt" to="40.45pt,677.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"/>
        </w:pict>
      </w:r>
      <w:r>
        <w:rPr>
          <w:noProof/>
          <w:lang w:val="en-US" w:eastAsia="en-US"/>
        </w:rPr>
        <w:pict w14:anchorId="72BA5AB2">
          <v:line id="Line 117" o:spid="_x0000_s1034" style="position:absolute;left:0;text-align:left;z-index:251657216;visibility:visible;mso-wrap-style:square;mso-width-percent:0;mso-height-percent:0;mso-wrap-distance-left:114297emu;mso-wrap-distance-top:0;mso-wrap-distance-right:114297emu;mso-wrap-distance-bottom:0;mso-position-horizontal:absolute;mso-position-horizontal-relative:text;mso-position-vertical:absolute;mso-position-vertical-relative:text;mso-width-percent:0;mso-height-percent:0;mso-width-relative:page;mso-height-relative:page" from="0,12.4pt" to="0,677.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"/>
        </w:pict>
      </w:r>
      <w:r>
        <w:rPr>
          <w:noProof/>
          <w:lang w:val="en-US" w:eastAsia="en-US"/>
        </w:rPr>
        <w:pict w14:anchorId="723654F9">
          <v:shape id="Text Box 115" o:spid="_x0000_s1032" type="#_x0000_t202" style="position:absolute;left:0;text-align:left;margin-left:-90.05pt;margin-top:122.15pt;width:224pt;height:37.1pt;rotation:-90;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" filled="f" fillcolor="#0c9" stroked="f">
            <v:textbox style="layout-flow:vertical;mso-layout-flow-alt:bottom-to-top;mso-next-textbox:#Text Box 115">
              <w:txbxContent>
                <w:p w14:paraId="043FC0EA" w14:textId="77777777" w:rsidR="00A970B8" w:rsidRDefault="00A970B8" w:rsidP="00E37CF6">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v:textbox>
          </v:shape>
        </w:pict>
      </w:r>
      <w:r>
        <w:rPr>
          <w:noProof/>
          <w:lang w:val="en-US" w:eastAsia="en-US"/>
        </w:rPr>
        <w:pict w14:anchorId="2966CD78">
          <v:shape id="Text Box 118" o:spid="_x0000_s1030" type="#_x0000_t202" style="position:absolute;left:0;text-align:left;margin-left:67.35pt;margin-top:585.35pt;width:361.25pt;height:69.6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" filled="f" fillcolor="#0c9" stroked="f">
            <v:textbox style="mso-next-textbox:#Text Box 118">
              <w:txbxContent>
                <w:p w14:paraId="3BBAFF90" w14:textId="77777777" w:rsidR="00A970B8" w:rsidRPr="00460028" w:rsidRDefault="00A970B8" w:rsidP="00460028">
                  <w:pPr>
                    <w:autoSpaceDE w:val="0"/>
                    <w:autoSpaceDN w:val="0"/>
                    <w:adjustRightInd w:val="0"/>
                    <w:jc w:val="center"/>
                    <w:rPr>
                      <w:rFonts w:cs="Arial"/>
                      <w:color w:val="000000"/>
                      <w:sz w:val="20"/>
                      <w:szCs w:val="18"/>
                      <w:lang w:val="fr-FR"/>
                    </w:rPr>
                  </w:pPr>
                  <w:r>
                    <w:rPr>
                      <w:rFonts w:cs="Arial"/>
                      <w:color w:val="000000"/>
                      <w:sz w:val="20"/>
                      <w:szCs w:val="18"/>
                      <w:lang w:val="fr-FR"/>
                    </w:rPr>
                    <w:t xml:space="preserve">10 Rue des </w:t>
                  </w:r>
                  <w:proofErr w:type="spellStart"/>
                  <w:r>
                    <w:rPr>
                      <w:rFonts w:cs="Arial"/>
                      <w:color w:val="000000"/>
                      <w:sz w:val="20"/>
                      <w:szCs w:val="18"/>
                      <w:lang w:val="fr-FR"/>
                    </w:rPr>
                    <w:t>Gaudines</w:t>
                  </w:r>
                  <w:proofErr w:type="spellEnd"/>
                </w:p>
                <w:p w14:paraId="0FEAFB47" w14:textId="77777777" w:rsidR="00A970B8" w:rsidRDefault="00A970B8"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14:paraId="44B67C9A" w14:textId="77777777" w:rsidR="00A970B8" w:rsidRDefault="00A970B8" w:rsidP="00460028">
                  <w:pPr>
                    <w:autoSpaceDE w:val="0"/>
                    <w:autoSpaceDN w:val="0"/>
                    <w:adjustRightInd w:val="0"/>
                    <w:jc w:val="center"/>
                    <w:rPr>
                      <w:rFonts w:cs="Arial"/>
                      <w:color w:val="000000"/>
                      <w:sz w:val="20"/>
                      <w:szCs w:val="18"/>
                    </w:rPr>
                  </w:pPr>
                  <w:r>
                    <w:rPr>
                      <w:rFonts w:cs="Arial"/>
                      <w:color w:val="000000"/>
                      <w:sz w:val="20"/>
                      <w:szCs w:val="18"/>
                    </w:rPr>
                    <w:t xml:space="preserve">Telephone: +33 1 34 51 70 </w:t>
                  </w:r>
                  <w:proofErr w:type="gramStart"/>
                  <w:r>
                    <w:rPr>
                      <w:rFonts w:cs="Arial"/>
                      <w:color w:val="000000"/>
                      <w:sz w:val="20"/>
                      <w:szCs w:val="18"/>
                    </w:rPr>
                    <w:t>01  Fax</w:t>
                  </w:r>
                  <w:proofErr w:type="gramEnd"/>
                  <w:r>
                    <w:rPr>
                      <w:rFonts w:cs="Arial"/>
                      <w:color w:val="000000"/>
                      <w:sz w:val="20"/>
                      <w:szCs w:val="18"/>
                    </w:rPr>
                    <w:t>:  +33 1 34 51 82 05</w:t>
                  </w:r>
                </w:p>
                <w:p w14:paraId="27D7076C" w14:textId="77777777" w:rsidR="00A970B8" w:rsidRDefault="00A970B8" w:rsidP="00B534F2">
                  <w:pPr>
                    <w:autoSpaceDE w:val="0"/>
                    <w:autoSpaceDN w:val="0"/>
                    <w:adjustRightInd w:val="0"/>
                    <w:jc w:val="center"/>
                    <w:rPr>
                      <w:rFonts w:cs="Arial"/>
                      <w:color w:val="000000"/>
                      <w:sz w:val="18"/>
                      <w:szCs w:val="18"/>
                      <w:lang w:val="fr-FR"/>
                    </w:rPr>
                  </w:pPr>
                  <w:proofErr w:type="gramStart"/>
                  <w:r>
                    <w:rPr>
                      <w:rFonts w:cs="Arial"/>
                      <w:color w:val="000000"/>
                      <w:sz w:val="20"/>
                      <w:szCs w:val="18"/>
                    </w:rPr>
                    <w:t>e</w:t>
                  </w:r>
                  <w:proofErr w:type="gramEnd"/>
                  <w:r>
                    <w:rPr>
                      <w:rFonts w:cs="Arial"/>
                      <w:color w:val="000000"/>
                      <w:sz w:val="20"/>
                      <w:szCs w:val="18"/>
                    </w:rPr>
                    <w:t xml:space="preserve">-mail:  </w:t>
                  </w:r>
                  <w:hyperlink r:id="rId9" w:history="1">
                    <w:r w:rsidRPr="00115F71">
                      <w:rPr>
                        <w:rStyle w:val="Hyperlink"/>
                        <w:sz w:val="20"/>
                        <w:szCs w:val="20"/>
                      </w:rPr>
                      <w:t>contact@iala-aism.org</w:t>
                    </w:r>
                  </w:hyperlink>
                  <w:r w:rsidRPr="00115F71">
                    <w:rPr>
                      <w:sz w:val="20"/>
                      <w:szCs w:val="20"/>
                    </w:rPr>
                    <w:t xml:space="preserve"> </w:t>
                  </w:r>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0" w:history="1">
                    <w:r w:rsidRPr="00126198">
                      <w:rPr>
                        <w:rStyle w:val="Hyperlink"/>
                        <w:rFonts w:cs="Arial"/>
                        <w:sz w:val="20"/>
                        <w:szCs w:val="18"/>
                      </w:rPr>
                      <w:t>www.iala-aism.org</w:t>
                    </w:r>
                  </w:hyperlink>
                </w:p>
              </w:txbxContent>
            </v:textbox>
          </v:shape>
        </w:pict>
      </w:r>
      <w:r w:rsidR="003729FD">
        <w:rPr>
          <w:noProof/>
          <w:lang w:val="en-US" w:eastAsia="en-US"/>
        </w:rPr>
        <w:drawing>
          <wp:anchor distT="0" distB="0" distL="114300" distR="114300" simplePos="0" relativeHeight="251649024" behindDoc="0" locked="0" layoutInCell="1" allowOverlap="1" wp14:anchorId="67E5358E" wp14:editId="5F4474EE">
            <wp:simplePos x="0" y="0"/>
            <wp:positionH relativeFrom="column">
              <wp:posOffset>2514600</wp:posOffset>
            </wp:positionH>
            <wp:positionV relativeFrom="paragraph">
              <wp:posOffset>4611370</wp:posOffset>
            </wp:positionV>
            <wp:extent cx="898525" cy="1236980"/>
            <wp:effectExtent l="0" t="0" r="0" b="1270"/>
            <wp:wrapNone/>
            <wp:docPr id="120" name="Picture 112" descr="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ALA logo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a:ln>
                      <a:noFill/>
                    </a:ln>
                  </pic:spPr>
                </pic:pic>
              </a:graphicData>
            </a:graphic>
          </wp:anchor>
        </w:drawing>
      </w:r>
      <w:r>
        <w:rPr>
          <w:noProof/>
          <w:lang w:val="en-US" w:eastAsia="en-US"/>
        </w:rPr>
        <w:pict w14:anchorId="6046C153">
          <v:shape id="Text Box 111" o:spid="_x0000_s1029" type="#_x0000_t202" style="position:absolute;left:0;text-align:left;margin-left:84pt;margin-top:39.1pt;width:4in;height:258.8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" filled="f" fillcolor="#0c9" stroked="f">
            <v:textbox style="mso-next-textbox:#Text Box 111">
              <w:txbxContent>
                <w:p w14:paraId="040E58CB" w14:textId="77777777" w:rsidR="00A970B8" w:rsidRPr="00380C7B" w:rsidRDefault="00A970B8" w:rsidP="00460028">
                  <w:pPr>
                    <w:autoSpaceDE w:val="0"/>
                    <w:autoSpaceDN w:val="0"/>
                    <w:adjustRightInd w:val="0"/>
                    <w:jc w:val="center"/>
                    <w:rPr>
                      <w:rFonts w:cs="Arial"/>
                      <w:b/>
                      <w:bCs/>
                      <w:color w:val="000000"/>
                      <w:sz w:val="36"/>
                      <w:szCs w:val="36"/>
                      <w:highlight w:val="yellow"/>
                    </w:rPr>
                  </w:pPr>
                  <w:r>
                    <w:rPr>
                      <w:rFonts w:cs="Arial"/>
                      <w:b/>
                      <w:bCs/>
                      <w:color w:val="000000"/>
                      <w:sz w:val="36"/>
                      <w:szCs w:val="36"/>
                    </w:rPr>
                    <w:t xml:space="preserve">IALA Guideline No. </w:t>
                  </w:r>
                  <w:r w:rsidRPr="00380C7B">
                    <w:rPr>
                      <w:rFonts w:cs="Arial"/>
                      <w:b/>
                      <w:bCs/>
                      <w:color w:val="000000"/>
                      <w:sz w:val="36"/>
                      <w:szCs w:val="36"/>
                      <w:highlight w:val="yellow"/>
                    </w:rPr>
                    <w:t>####</w:t>
                  </w:r>
                </w:p>
                <w:p w14:paraId="35712981" w14:textId="77777777" w:rsidR="00A970B8" w:rsidRPr="00380C7B" w:rsidRDefault="00A970B8" w:rsidP="00460028">
                  <w:pPr>
                    <w:autoSpaceDE w:val="0"/>
                    <w:autoSpaceDN w:val="0"/>
                    <w:adjustRightInd w:val="0"/>
                    <w:jc w:val="center"/>
                    <w:rPr>
                      <w:rFonts w:cs="Arial"/>
                      <w:b/>
                      <w:bCs/>
                      <w:color w:val="000000"/>
                      <w:sz w:val="36"/>
                      <w:szCs w:val="36"/>
                      <w:highlight w:val="yellow"/>
                    </w:rPr>
                  </w:pPr>
                </w:p>
                <w:p w14:paraId="515217D3" w14:textId="77777777" w:rsidR="00A970B8" w:rsidRPr="009D726C" w:rsidRDefault="00A970B8" w:rsidP="00460028">
                  <w:pPr>
                    <w:autoSpaceDE w:val="0"/>
                    <w:autoSpaceDN w:val="0"/>
                    <w:adjustRightInd w:val="0"/>
                    <w:jc w:val="center"/>
                    <w:rPr>
                      <w:rFonts w:cs="Arial"/>
                      <w:b/>
                      <w:bCs/>
                      <w:color w:val="000000"/>
                      <w:sz w:val="36"/>
                      <w:szCs w:val="36"/>
                    </w:rPr>
                  </w:pPr>
                  <w:r w:rsidRPr="009D726C">
                    <w:rPr>
                      <w:rFonts w:cs="Arial"/>
                      <w:b/>
                      <w:bCs/>
                      <w:color w:val="000000"/>
                      <w:sz w:val="36"/>
                      <w:szCs w:val="36"/>
                    </w:rPr>
                    <w:t>On</w:t>
                  </w:r>
                </w:p>
                <w:p w14:paraId="5568CAF3" w14:textId="77777777" w:rsidR="00A970B8" w:rsidRPr="00380C7B" w:rsidRDefault="00A970B8" w:rsidP="00460028">
                  <w:pPr>
                    <w:autoSpaceDE w:val="0"/>
                    <w:autoSpaceDN w:val="0"/>
                    <w:adjustRightInd w:val="0"/>
                    <w:jc w:val="center"/>
                    <w:rPr>
                      <w:rFonts w:cs="Arial"/>
                      <w:b/>
                      <w:bCs/>
                      <w:color w:val="000000"/>
                      <w:sz w:val="36"/>
                      <w:szCs w:val="36"/>
                      <w:highlight w:val="yellow"/>
                    </w:rPr>
                  </w:pPr>
                </w:p>
                <w:p w14:paraId="303EA931" w14:textId="77777777" w:rsidR="00A970B8" w:rsidRPr="005423EC" w:rsidRDefault="00A970B8" w:rsidP="00460028">
                  <w:pPr>
                    <w:autoSpaceDE w:val="0"/>
                    <w:autoSpaceDN w:val="0"/>
                    <w:adjustRightInd w:val="0"/>
                    <w:jc w:val="center"/>
                    <w:rPr>
                      <w:rFonts w:cs="Arial"/>
                      <w:b/>
                      <w:bCs/>
                      <w:color w:val="000000"/>
                      <w:sz w:val="36"/>
                      <w:szCs w:val="36"/>
                    </w:rPr>
                  </w:pPr>
                  <w:proofErr w:type="gramStart"/>
                  <w:r w:rsidRPr="005423EC">
                    <w:rPr>
                      <w:rFonts w:cs="Arial"/>
                      <w:b/>
                      <w:sz w:val="36"/>
                      <w:szCs w:val="36"/>
                    </w:rPr>
                    <w:t>the</w:t>
                  </w:r>
                  <w:proofErr w:type="gramEnd"/>
                  <w:r w:rsidRPr="005423EC">
                    <w:rPr>
                      <w:rFonts w:cs="Arial"/>
                      <w:b/>
                      <w:sz w:val="36"/>
                      <w:szCs w:val="36"/>
                    </w:rPr>
                    <w:t xml:space="preserve"> Application of AIS - AtoN on Buoys</w:t>
                  </w:r>
                </w:p>
                <w:p w14:paraId="6EED7944" w14:textId="77777777" w:rsidR="00A970B8" w:rsidRPr="00380C7B" w:rsidRDefault="00A970B8" w:rsidP="00460028">
                  <w:pPr>
                    <w:autoSpaceDE w:val="0"/>
                    <w:autoSpaceDN w:val="0"/>
                    <w:adjustRightInd w:val="0"/>
                    <w:jc w:val="center"/>
                    <w:rPr>
                      <w:rFonts w:cs="Arial"/>
                      <w:b/>
                      <w:bCs/>
                      <w:color w:val="000000"/>
                      <w:sz w:val="36"/>
                      <w:szCs w:val="36"/>
                      <w:highlight w:val="yellow"/>
                    </w:rPr>
                  </w:pPr>
                </w:p>
                <w:p w14:paraId="275215F3" w14:textId="77777777" w:rsidR="00A970B8" w:rsidRPr="00380C7B" w:rsidRDefault="00A970B8" w:rsidP="00460028">
                  <w:pPr>
                    <w:autoSpaceDE w:val="0"/>
                    <w:autoSpaceDN w:val="0"/>
                    <w:adjustRightInd w:val="0"/>
                    <w:jc w:val="center"/>
                    <w:rPr>
                      <w:rFonts w:cs="Arial"/>
                      <w:b/>
                      <w:bCs/>
                      <w:color w:val="000000"/>
                      <w:sz w:val="36"/>
                      <w:szCs w:val="36"/>
                      <w:highlight w:val="yellow"/>
                    </w:rPr>
                  </w:pPr>
                  <w:r w:rsidRPr="009D726C">
                    <w:rPr>
                      <w:rFonts w:cs="Arial"/>
                      <w:b/>
                      <w:bCs/>
                      <w:color w:val="000000"/>
                      <w:sz w:val="36"/>
                      <w:szCs w:val="36"/>
                    </w:rPr>
                    <w:t xml:space="preserve">Edition </w:t>
                  </w:r>
                  <w:r w:rsidRPr="00111A55">
                    <w:rPr>
                      <w:rFonts w:cs="Arial"/>
                      <w:b/>
                      <w:bCs/>
                      <w:color w:val="000000"/>
                      <w:sz w:val="36"/>
                      <w:szCs w:val="36"/>
                    </w:rPr>
                    <w:t>1</w:t>
                  </w:r>
                </w:p>
                <w:p w14:paraId="1320C2A7" w14:textId="77777777" w:rsidR="00A970B8" w:rsidRPr="00380C7B" w:rsidRDefault="00A970B8" w:rsidP="00460028">
                  <w:pPr>
                    <w:autoSpaceDE w:val="0"/>
                    <w:autoSpaceDN w:val="0"/>
                    <w:adjustRightInd w:val="0"/>
                    <w:jc w:val="center"/>
                    <w:rPr>
                      <w:rFonts w:cs="Arial"/>
                      <w:b/>
                      <w:bCs/>
                      <w:color w:val="000000"/>
                      <w:sz w:val="36"/>
                      <w:szCs w:val="36"/>
                      <w:highlight w:val="yellow"/>
                    </w:rPr>
                  </w:pPr>
                </w:p>
                <w:p w14:paraId="6AD83D0F" w14:textId="77777777" w:rsidR="00A970B8" w:rsidRPr="00380C7B" w:rsidRDefault="00A970B8" w:rsidP="00460028">
                  <w:pPr>
                    <w:autoSpaceDE w:val="0"/>
                    <w:autoSpaceDN w:val="0"/>
                    <w:adjustRightInd w:val="0"/>
                    <w:jc w:val="center"/>
                    <w:rPr>
                      <w:rFonts w:cs="Arial"/>
                      <w:b/>
                      <w:bCs/>
                      <w:color w:val="000000"/>
                      <w:sz w:val="36"/>
                      <w:szCs w:val="36"/>
                      <w:highlight w:val="yellow"/>
                    </w:rPr>
                  </w:pPr>
                  <w:r>
                    <w:rPr>
                      <w:rFonts w:cs="Arial"/>
                      <w:b/>
                      <w:bCs/>
                      <w:color w:val="000000"/>
                      <w:sz w:val="36"/>
                      <w:szCs w:val="36"/>
                      <w:highlight w:val="yellow"/>
                    </w:rPr>
                    <w:t>December 2012</w:t>
                  </w:r>
                </w:p>
                <w:p w14:paraId="04AB51BA" w14:textId="77777777" w:rsidR="00A970B8" w:rsidRDefault="00A970B8" w:rsidP="00460028">
                  <w:pPr>
                    <w:autoSpaceDE w:val="0"/>
                    <w:autoSpaceDN w:val="0"/>
                    <w:adjustRightInd w:val="0"/>
                    <w:jc w:val="center"/>
                    <w:rPr>
                      <w:rFonts w:cs="Arial"/>
                      <w:b/>
                      <w:bCs/>
                      <w:color w:val="000000"/>
                    </w:rPr>
                  </w:pPr>
                </w:p>
              </w:txbxContent>
            </v:textbox>
          </v:shape>
        </w:pict>
      </w:r>
      <w:r w:rsidR="00460028" w:rsidRPr="00371BEF">
        <w:br w:type="page"/>
      </w:r>
      <w:bookmarkStart w:id="2" w:name="_Toc338166116"/>
      <w:bookmarkStart w:id="3" w:name="_Toc338318127"/>
      <w:r w:rsidR="009A2C02" w:rsidRPr="00371BEF">
        <w:lastRenderedPageBreak/>
        <w:t>Document Revisions</w:t>
      </w:r>
      <w:bookmarkEnd w:id="0"/>
      <w:bookmarkEnd w:id="2"/>
      <w:bookmarkEnd w:id="3"/>
    </w:p>
    <w:p w14:paraId="6C932084" w14:textId="77777777" w:rsidR="00857962" w:rsidRPr="00371BEF" w:rsidRDefault="00857962" w:rsidP="00386187">
      <w:pPr>
        <w:pStyle w:val="BodyText"/>
      </w:pPr>
      <w:r w:rsidRPr="00371BEF">
        <w:t>Revisions to the IALA Document are to be noted in the table prior to t</w:t>
      </w:r>
      <w:r w:rsidR="00E37CF6">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857962" w:rsidRPr="00371BEF" w14:paraId="1F9FDA8B" w14:textId="77777777">
        <w:tc>
          <w:tcPr>
            <w:tcW w:w="1908" w:type="dxa"/>
          </w:tcPr>
          <w:p w14:paraId="6353574B" w14:textId="77777777" w:rsidR="00857962" w:rsidRPr="00371BEF" w:rsidRDefault="00857962" w:rsidP="00A163D8">
            <w:pPr>
              <w:spacing w:before="60" w:after="60"/>
              <w:jc w:val="center"/>
              <w:rPr>
                <w:rFonts w:cs="Arial"/>
                <w:b/>
                <w:bCs/>
              </w:rPr>
            </w:pPr>
            <w:r w:rsidRPr="00371BEF">
              <w:rPr>
                <w:rFonts w:cs="Arial"/>
                <w:b/>
                <w:bCs/>
              </w:rPr>
              <w:t>Date</w:t>
            </w:r>
          </w:p>
        </w:tc>
        <w:tc>
          <w:tcPr>
            <w:tcW w:w="3360" w:type="dxa"/>
          </w:tcPr>
          <w:p w14:paraId="0F48D574" w14:textId="77777777" w:rsidR="00857962" w:rsidRPr="00371BEF" w:rsidRDefault="00857962" w:rsidP="00A163D8">
            <w:pPr>
              <w:spacing w:before="60" w:after="60"/>
              <w:jc w:val="center"/>
              <w:rPr>
                <w:rFonts w:cs="Arial"/>
                <w:b/>
                <w:bCs/>
              </w:rPr>
            </w:pPr>
            <w:r w:rsidRPr="00371BEF">
              <w:rPr>
                <w:rFonts w:cs="Arial"/>
                <w:b/>
                <w:bCs/>
              </w:rPr>
              <w:t>Page / Section Revised</w:t>
            </w:r>
          </w:p>
        </w:tc>
        <w:tc>
          <w:tcPr>
            <w:tcW w:w="4161" w:type="dxa"/>
          </w:tcPr>
          <w:p w14:paraId="78318A9E" w14:textId="77777777" w:rsidR="00857962" w:rsidRPr="00371BEF" w:rsidRDefault="00857962" w:rsidP="00A163D8">
            <w:pPr>
              <w:spacing w:before="60" w:after="60"/>
              <w:jc w:val="center"/>
              <w:rPr>
                <w:rFonts w:cs="Arial"/>
                <w:b/>
                <w:bCs/>
              </w:rPr>
            </w:pPr>
            <w:r w:rsidRPr="00371BEF">
              <w:rPr>
                <w:rFonts w:cs="Arial"/>
                <w:b/>
                <w:bCs/>
              </w:rPr>
              <w:t>Requirement for Revision</w:t>
            </w:r>
          </w:p>
        </w:tc>
      </w:tr>
      <w:tr w:rsidR="009D726C" w:rsidRPr="00371BEF" w14:paraId="399AE593" w14:textId="77777777" w:rsidTr="00475273">
        <w:trPr>
          <w:trHeight w:val="851"/>
        </w:trPr>
        <w:tc>
          <w:tcPr>
            <w:tcW w:w="1908" w:type="dxa"/>
            <w:shd w:val="clear" w:color="auto" w:fill="auto"/>
            <w:vAlign w:val="center"/>
          </w:tcPr>
          <w:p w14:paraId="528FC5CF" w14:textId="77777777" w:rsidR="009D726C" w:rsidRPr="00371BEF" w:rsidRDefault="009D726C" w:rsidP="00364A0F">
            <w:pPr>
              <w:spacing w:before="60" w:after="60"/>
              <w:rPr>
                <w:highlight w:val="yellow"/>
              </w:rPr>
            </w:pPr>
          </w:p>
        </w:tc>
        <w:tc>
          <w:tcPr>
            <w:tcW w:w="3360" w:type="dxa"/>
            <w:shd w:val="clear" w:color="auto" w:fill="auto"/>
            <w:vAlign w:val="center"/>
          </w:tcPr>
          <w:p w14:paraId="70A482B1" w14:textId="77777777" w:rsidR="009D726C" w:rsidRPr="00371BEF" w:rsidRDefault="009D726C" w:rsidP="00364A0F">
            <w:pPr>
              <w:spacing w:before="60" w:after="60"/>
              <w:rPr>
                <w:highlight w:val="yellow"/>
              </w:rPr>
            </w:pPr>
          </w:p>
        </w:tc>
        <w:tc>
          <w:tcPr>
            <w:tcW w:w="4161" w:type="dxa"/>
            <w:vAlign w:val="center"/>
          </w:tcPr>
          <w:p w14:paraId="7236C11A" w14:textId="77777777" w:rsidR="009D726C" w:rsidRPr="00371BEF" w:rsidRDefault="009D726C" w:rsidP="00A163D8">
            <w:pPr>
              <w:spacing w:before="60" w:after="60"/>
            </w:pPr>
          </w:p>
        </w:tc>
      </w:tr>
      <w:tr w:rsidR="009D726C" w:rsidRPr="00371BEF" w14:paraId="35382741" w14:textId="77777777" w:rsidTr="00475273">
        <w:trPr>
          <w:trHeight w:val="851"/>
        </w:trPr>
        <w:tc>
          <w:tcPr>
            <w:tcW w:w="1908" w:type="dxa"/>
            <w:shd w:val="clear" w:color="auto" w:fill="auto"/>
            <w:vAlign w:val="center"/>
          </w:tcPr>
          <w:p w14:paraId="06661E3C" w14:textId="77777777" w:rsidR="009D726C" w:rsidRPr="00FC0CAF" w:rsidRDefault="009D726C" w:rsidP="00364A0F">
            <w:pPr>
              <w:spacing w:before="60" w:after="60"/>
              <w:rPr>
                <w:highlight w:val="yellow"/>
              </w:rPr>
            </w:pPr>
          </w:p>
        </w:tc>
        <w:tc>
          <w:tcPr>
            <w:tcW w:w="3360" w:type="dxa"/>
            <w:shd w:val="clear" w:color="auto" w:fill="auto"/>
            <w:vAlign w:val="center"/>
          </w:tcPr>
          <w:p w14:paraId="16A29182" w14:textId="77777777" w:rsidR="009D726C" w:rsidRPr="00FC0CAF" w:rsidRDefault="009D726C" w:rsidP="00364A0F">
            <w:pPr>
              <w:spacing w:before="60" w:after="60"/>
              <w:rPr>
                <w:highlight w:val="yellow"/>
              </w:rPr>
            </w:pPr>
          </w:p>
        </w:tc>
        <w:tc>
          <w:tcPr>
            <w:tcW w:w="4161" w:type="dxa"/>
            <w:vAlign w:val="center"/>
          </w:tcPr>
          <w:p w14:paraId="75B4D40F" w14:textId="77777777" w:rsidR="009D726C" w:rsidRPr="00371BEF" w:rsidRDefault="009D726C" w:rsidP="00A163D8">
            <w:pPr>
              <w:spacing w:before="60" w:after="60"/>
            </w:pPr>
          </w:p>
        </w:tc>
      </w:tr>
      <w:tr w:rsidR="007532DA" w:rsidRPr="00371BEF" w14:paraId="56BCE230" w14:textId="77777777" w:rsidTr="00475273">
        <w:trPr>
          <w:trHeight w:val="851"/>
        </w:trPr>
        <w:tc>
          <w:tcPr>
            <w:tcW w:w="1908" w:type="dxa"/>
            <w:shd w:val="clear" w:color="auto" w:fill="auto"/>
            <w:vAlign w:val="center"/>
          </w:tcPr>
          <w:p w14:paraId="4646C05B" w14:textId="77777777" w:rsidR="007532DA" w:rsidRPr="00FC0CAF" w:rsidRDefault="007532DA" w:rsidP="007532DA">
            <w:pPr>
              <w:spacing w:before="60" w:after="60"/>
              <w:rPr>
                <w:highlight w:val="yellow"/>
              </w:rPr>
            </w:pPr>
          </w:p>
        </w:tc>
        <w:tc>
          <w:tcPr>
            <w:tcW w:w="3360" w:type="dxa"/>
            <w:shd w:val="clear" w:color="auto" w:fill="auto"/>
            <w:vAlign w:val="center"/>
          </w:tcPr>
          <w:p w14:paraId="234E3170" w14:textId="77777777" w:rsidR="007532DA" w:rsidRPr="00FC0CAF" w:rsidRDefault="007532DA" w:rsidP="007532DA">
            <w:pPr>
              <w:spacing w:before="60" w:after="60"/>
              <w:rPr>
                <w:highlight w:val="yellow"/>
              </w:rPr>
            </w:pPr>
          </w:p>
        </w:tc>
        <w:tc>
          <w:tcPr>
            <w:tcW w:w="4161" w:type="dxa"/>
            <w:vAlign w:val="center"/>
          </w:tcPr>
          <w:p w14:paraId="09CB4904" w14:textId="77777777" w:rsidR="007532DA" w:rsidRPr="00371BEF" w:rsidRDefault="007532DA" w:rsidP="00A163D8">
            <w:pPr>
              <w:spacing w:before="60" w:after="60"/>
            </w:pPr>
          </w:p>
        </w:tc>
      </w:tr>
      <w:tr w:rsidR="007532DA" w:rsidRPr="00371BEF" w14:paraId="0C090314" w14:textId="77777777" w:rsidTr="00B534F2">
        <w:trPr>
          <w:trHeight w:val="851"/>
        </w:trPr>
        <w:tc>
          <w:tcPr>
            <w:tcW w:w="1908" w:type="dxa"/>
            <w:vAlign w:val="center"/>
          </w:tcPr>
          <w:p w14:paraId="273E2D12" w14:textId="77777777" w:rsidR="007532DA" w:rsidRPr="00371BEF" w:rsidRDefault="007532DA" w:rsidP="00A163D8">
            <w:pPr>
              <w:spacing w:before="60" w:after="60"/>
            </w:pPr>
          </w:p>
        </w:tc>
        <w:tc>
          <w:tcPr>
            <w:tcW w:w="3360" w:type="dxa"/>
            <w:vAlign w:val="center"/>
          </w:tcPr>
          <w:p w14:paraId="1753D905" w14:textId="77777777" w:rsidR="007532DA" w:rsidRPr="00371BEF" w:rsidRDefault="007532DA" w:rsidP="00A163D8">
            <w:pPr>
              <w:spacing w:before="60" w:after="60"/>
            </w:pPr>
          </w:p>
        </w:tc>
        <w:tc>
          <w:tcPr>
            <w:tcW w:w="4161" w:type="dxa"/>
            <w:vAlign w:val="center"/>
          </w:tcPr>
          <w:p w14:paraId="06B94141" w14:textId="77777777" w:rsidR="007532DA" w:rsidRPr="00371BEF" w:rsidRDefault="007532DA" w:rsidP="00A163D8">
            <w:pPr>
              <w:spacing w:before="60" w:after="60"/>
            </w:pPr>
          </w:p>
        </w:tc>
      </w:tr>
      <w:tr w:rsidR="007532DA" w:rsidRPr="00371BEF" w14:paraId="4068653C" w14:textId="77777777" w:rsidTr="00B534F2">
        <w:trPr>
          <w:trHeight w:val="851"/>
        </w:trPr>
        <w:tc>
          <w:tcPr>
            <w:tcW w:w="1908" w:type="dxa"/>
            <w:vAlign w:val="center"/>
          </w:tcPr>
          <w:p w14:paraId="50C7CD0A" w14:textId="77777777" w:rsidR="007532DA" w:rsidRPr="00371BEF" w:rsidRDefault="007532DA" w:rsidP="00A163D8">
            <w:pPr>
              <w:spacing w:before="60" w:after="60"/>
            </w:pPr>
          </w:p>
        </w:tc>
        <w:tc>
          <w:tcPr>
            <w:tcW w:w="3360" w:type="dxa"/>
            <w:vAlign w:val="center"/>
          </w:tcPr>
          <w:p w14:paraId="1C11CA02" w14:textId="77777777" w:rsidR="007532DA" w:rsidRPr="00371BEF" w:rsidRDefault="007532DA" w:rsidP="00A163D8">
            <w:pPr>
              <w:spacing w:before="60" w:after="60"/>
            </w:pPr>
          </w:p>
        </w:tc>
        <w:tc>
          <w:tcPr>
            <w:tcW w:w="4161" w:type="dxa"/>
            <w:vAlign w:val="center"/>
          </w:tcPr>
          <w:p w14:paraId="717F6C3D" w14:textId="77777777" w:rsidR="007532DA" w:rsidRPr="00371BEF" w:rsidRDefault="007532DA" w:rsidP="00A163D8">
            <w:pPr>
              <w:spacing w:before="60" w:after="60"/>
            </w:pPr>
          </w:p>
        </w:tc>
      </w:tr>
      <w:tr w:rsidR="007532DA" w:rsidRPr="00371BEF" w14:paraId="55472265" w14:textId="77777777" w:rsidTr="00B534F2">
        <w:trPr>
          <w:trHeight w:val="851"/>
        </w:trPr>
        <w:tc>
          <w:tcPr>
            <w:tcW w:w="1908" w:type="dxa"/>
            <w:vAlign w:val="center"/>
          </w:tcPr>
          <w:p w14:paraId="0000790E" w14:textId="77777777" w:rsidR="007532DA" w:rsidRPr="00371BEF" w:rsidRDefault="007532DA" w:rsidP="00A163D8">
            <w:pPr>
              <w:spacing w:before="60" w:after="60"/>
            </w:pPr>
          </w:p>
        </w:tc>
        <w:tc>
          <w:tcPr>
            <w:tcW w:w="3360" w:type="dxa"/>
            <w:vAlign w:val="center"/>
          </w:tcPr>
          <w:p w14:paraId="2D30C1CA" w14:textId="77777777" w:rsidR="007532DA" w:rsidRPr="00371BEF" w:rsidRDefault="007532DA" w:rsidP="00A163D8">
            <w:pPr>
              <w:spacing w:before="60" w:after="60"/>
            </w:pPr>
          </w:p>
        </w:tc>
        <w:tc>
          <w:tcPr>
            <w:tcW w:w="4161" w:type="dxa"/>
            <w:vAlign w:val="center"/>
          </w:tcPr>
          <w:p w14:paraId="42872299" w14:textId="77777777" w:rsidR="007532DA" w:rsidRPr="00371BEF" w:rsidRDefault="007532DA" w:rsidP="00A163D8">
            <w:pPr>
              <w:spacing w:before="60" w:after="60"/>
            </w:pPr>
          </w:p>
        </w:tc>
      </w:tr>
    </w:tbl>
    <w:p w14:paraId="24FF5C3A" w14:textId="77777777" w:rsidR="00CF3F79" w:rsidRDefault="00857962" w:rsidP="00CF3F79">
      <w:pPr>
        <w:pStyle w:val="Title"/>
      </w:pPr>
      <w:r w:rsidRPr="00371BEF">
        <w:br w:type="page"/>
      </w:r>
    </w:p>
    <w:p w14:paraId="7381E73F" w14:textId="77777777" w:rsidR="00CF3F79" w:rsidRDefault="00CF3F79" w:rsidP="00CF3F79">
      <w:pPr>
        <w:pStyle w:val="TOCHeading"/>
      </w:pPr>
    </w:p>
    <w:p w14:paraId="59915558" w14:textId="77777777" w:rsidR="000E561B" w:rsidRDefault="00BC3F78">
      <w:pPr>
        <w:pStyle w:val="TOC4"/>
        <w:rPr>
          <w:rFonts w:asciiTheme="minorHAnsi" w:eastAsiaTheme="minorEastAsia" w:hAnsiTheme="minorHAnsi" w:cstheme="minorBidi"/>
          <w:noProof/>
          <w:lang w:eastAsia="en-GB"/>
        </w:rPr>
      </w:pPr>
      <w:r>
        <w:rPr>
          <w:rFonts w:ascii="Arial Bold" w:hAnsi="Arial Bold"/>
        </w:rPr>
        <w:fldChar w:fldCharType="begin"/>
      </w:r>
      <w:r w:rsidR="00115F71">
        <w:rPr>
          <w:rFonts w:ascii="Arial Bold" w:hAnsi="Arial Bold"/>
        </w:rPr>
        <w:instrText xml:space="preserve"> TOC \o "3-3" \t "Heading 1,1,Heading 2,2,Annex,5,Title,4,GBA1,1,GBA2,2" </w:instrText>
      </w:r>
      <w:r>
        <w:rPr>
          <w:rFonts w:ascii="Arial Bold" w:hAnsi="Arial Bold"/>
        </w:rPr>
        <w:fldChar w:fldCharType="separate"/>
      </w:r>
      <w:r w:rsidR="000E561B">
        <w:rPr>
          <w:noProof/>
        </w:rPr>
        <w:t>Document Revisions</w:t>
      </w:r>
      <w:r w:rsidR="000E561B">
        <w:rPr>
          <w:noProof/>
        </w:rPr>
        <w:tab/>
      </w:r>
      <w:r w:rsidR="000E561B">
        <w:rPr>
          <w:noProof/>
        </w:rPr>
        <w:fldChar w:fldCharType="begin"/>
      </w:r>
      <w:r w:rsidR="000E561B">
        <w:rPr>
          <w:noProof/>
        </w:rPr>
        <w:instrText xml:space="preserve"> PAGEREF _Toc338318127 \h </w:instrText>
      </w:r>
      <w:r w:rsidR="000E561B">
        <w:rPr>
          <w:noProof/>
        </w:rPr>
      </w:r>
      <w:r w:rsidR="000E561B">
        <w:rPr>
          <w:noProof/>
        </w:rPr>
        <w:fldChar w:fldCharType="separate"/>
      </w:r>
      <w:r w:rsidR="00F007A3">
        <w:rPr>
          <w:noProof/>
        </w:rPr>
        <w:t>2</w:t>
      </w:r>
      <w:r w:rsidR="000E561B">
        <w:rPr>
          <w:noProof/>
        </w:rPr>
        <w:fldChar w:fldCharType="end"/>
      </w:r>
    </w:p>
    <w:p w14:paraId="3783FBBE" w14:textId="77777777" w:rsidR="000E561B" w:rsidRDefault="000E561B">
      <w:pPr>
        <w:pStyle w:val="TOC4"/>
        <w:rPr>
          <w:rFonts w:asciiTheme="minorHAnsi" w:eastAsiaTheme="minorEastAsia" w:hAnsiTheme="minorHAnsi" w:cstheme="minorBidi"/>
          <w:noProof/>
          <w:lang w:eastAsia="en-GB"/>
        </w:rPr>
      </w:pPr>
      <w:r>
        <w:rPr>
          <w:noProof/>
        </w:rPr>
        <w:t>Index of Tables</w:t>
      </w:r>
      <w:r>
        <w:rPr>
          <w:noProof/>
        </w:rPr>
        <w:tab/>
      </w:r>
      <w:r>
        <w:rPr>
          <w:noProof/>
        </w:rPr>
        <w:fldChar w:fldCharType="begin"/>
      </w:r>
      <w:r>
        <w:rPr>
          <w:noProof/>
        </w:rPr>
        <w:instrText xml:space="preserve"> PAGEREF _Toc338318128 \h </w:instrText>
      </w:r>
      <w:r>
        <w:rPr>
          <w:noProof/>
        </w:rPr>
      </w:r>
      <w:r>
        <w:rPr>
          <w:noProof/>
        </w:rPr>
        <w:fldChar w:fldCharType="separate"/>
      </w:r>
      <w:r w:rsidR="00F007A3">
        <w:rPr>
          <w:noProof/>
        </w:rPr>
        <w:t>4</w:t>
      </w:r>
      <w:r>
        <w:rPr>
          <w:noProof/>
        </w:rPr>
        <w:fldChar w:fldCharType="end"/>
      </w:r>
    </w:p>
    <w:p w14:paraId="5D5D7BA4" w14:textId="77777777" w:rsidR="000E561B" w:rsidRDefault="000E561B">
      <w:pPr>
        <w:pStyle w:val="TOC4"/>
        <w:rPr>
          <w:rFonts w:asciiTheme="minorHAnsi" w:eastAsiaTheme="minorEastAsia" w:hAnsiTheme="minorHAnsi" w:cstheme="minorBidi"/>
          <w:noProof/>
          <w:lang w:eastAsia="en-GB"/>
        </w:rPr>
      </w:pPr>
      <w:r>
        <w:rPr>
          <w:noProof/>
        </w:rPr>
        <w:t>Index of Figures</w:t>
      </w:r>
      <w:r>
        <w:rPr>
          <w:noProof/>
        </w:rPr>
        <w:tab/>
      </w:r>
      <w:r>
        <w:rPr>
          <w:noProof/>
        </w:rPr>
        <w:fldChar w:fldCharType="begin"/>
      </w:r>
      <w:r>
        <w:rPr>
          <w:noProof/>
        </w:rPr>
        <w:instrText xml:space="preserve"> PAGEREF _Toc338318129 \h </w:instrText>
      </w:r>
      <w:r>
        <w:rPr>
          <w:noProof/>
        </w:rPr>
      </w:r>
      <w:r>
        <w:rPr>
          <w:noProof/>
        </w:rPr>
        <w:fldChar w:fldCharType="separate"/>
      </w:r>
      <w:r w:rsidR="00F007A3">
        <w:rPr>
          <w:noProof/>
        </w:rPr>
        <w:t>5</w:t>
      </w:r>
      <w:r>
        <w:rPr>
          <w:noProof/>
        </w:rPr>
        <w:fldChar w:fldCharType="end"/>
      </w:r>
    </w:p>
    <w:p w14:paraId="665D37B0" w14:textId="77777777" w:rsidR="000E561B" w:rsidRDefault="000E561B">
      <w:pPr>
        <w:pStyle w:val="TOC4"/>
        <w:rPr>
          <w:rFonts w:asciiTheme="minorHAnsi" w:eastAsiaTheme="minorEastAsia" w:hAnsiTheme="minorHAnsi" w:cstheme="minorBidi"/>
          <w:noProof/>
          <w:lang w:eastAsia="en-GB"/>
        </w:rPr>
      </w:pPr>
      <w:r>
        <w:rPr>
          <w:noProof/>
        </w:rPr>
        <w:t>Guideline on the Application of AIS-AtoN on Buoys</w:t>
      </w:r>
      <w:r>
        <w:rPr>
          <w:noProof/>
        </w:rPr>
        <w:tab/>
      </w:r>
      <w:r>
        <w:rPr>
          <w:noProof/>
        </w:rPr>
        <w:fldChar w:fldCharType="begin"/>
      </w:r>
      <w:r>
        <w:rPr>
          <w:noProof/>
        </w:rPr>
        <w:instrText xml:space="preserve"> PAGEREF _Toc338318130 \h </w:instrText>
      </w:r>
      <w:r>
        <w:rPr>
          <w:noProof/>
        </w:rPr>
      </w:r>
      <w:r>
        <w:rPr>
          <w:noProof/>
        </w:rPr>
        <w:fldChar w:fldCharType="separate"/>
      </w:r>
      <w:r w:rsidR="00F007A3">
        <w:rPr>
          <w:noProof/>
        </w:rPr>
        <w:t>6</w:t>
      </w:r>
      <w:r>
        <w:rPr>
          <w:noProof/>
        </w:rPr>
        <w:fldChar w:fldCharType="end"/>
      </w:r>
    </w:p>
    <w:p w14:paraId="212E5778" w14:textId="77777777" w:rsidR="000E561B" w:rsidRDefault="000E561B">
      <w:pPr>
        <w:pStyle w:val="TOC1"/>
        <w:rPr>
          <w:sz w:val="22"/>
          <w:szCs w:val="22"/>
          <w:lang w:val="en-GB" w:eastAsia="en-GB"/>
        </w:rPr>
      </w:pPr>
      <w:r w:rsidRPr="00664AF8">
        <w:rPr>
          <w:bCs/>
        </w:rPr>
        <w:t>1</w:t>
      </w:r>
      <w:r>
        <w:rPr>
          <w:sz w:val="22"/>
          <w:szCs w:val="22"/>
          <w:lang w:val="en-GB" w:eastAsia="en-GB"/>
        </w:rPr>
        <w:tab/>
      </w:r>
      <w:r>
        <w:t>Introduction</w:t>
      </w:r>
      <w:r>
        <w:tab/>
      </w:r>
      <w:r>
        <w:fldChar w:fldCharType="begin"/>
      </w:r>
      <w:r>
        <w:instrText xml:space="preserve"> PAGEREF _Toc338318131 \h </w:instrText>
      </w:r>
      <w:r>
        <w:fldChar w:fldCharType="separate"/>
      </w:r>
      <w:r w:rsidR="00F007A3">
        <w:t>6</w:t>
      </w:r>
      <w:r>
        <w:fldChar w:fldCharType="end"/>
      </w:r>
    </w:p>
    <w:p w14:paraId="09DE6C17" w14:textId="77777777" w:rsidR="000E561B" w:rsidRDefault="000E561B">
      <w:pPr>
        <w:pStyle w:val="TOC1"/>
        <w:rPr>
          <w:sz w:val="22"/>
          <w:szCs w:val="22"/>
          <w:lang w:val="en-GB" w:eastAsia="en-GB"/>
        </w:rPr>
      </w:pPr>
      <w:r w:rsidRPr="00664AF8">
        <w:rPr>
          <w:bCs/>
        </w:rPr>
        <w:t>2</w:t>
      </w:r>
      <w:r>
        <w:rPr>
          <w:sz w:val="22"/>
          <w:szCs w:val="22"/>
          <w:lang w:val="en-GB" w:eastAsia="en-GB"/>
        </w:rPr>
        <w:tab/>
      </w:r>
      <w:r>
        <w:t>Selection of the AIS unit</w:t>
      </w:r>
      <w:r>
        <w:tab/>
      </w:r>
      <w:r>
        <w:fldChar w:fldCharType="begin"/>
      </w:r>
      <w:r>
        <w:instrText xml:space="preserve"> PAGEREF _Toc338318132 \h </w:instrText>
      </w:r>
      <w:r>
        <w:fldChar w:fldCharType="separate"/>
      </w:r>
      <w:r w:rsidR="00F007A3">
        <w:t>6</w:t>
      </w:r>
      <w:r>
        <w:fldChar w:fldCharType="end"/>
      </w:r>
    </w:p>
    <w:p w14:paraId="34E56B7F" w14:textId="77777777" w:rsidR="000E561B" w:rsidRDefault="000E561B">
      <w:pPr>
        <w:pStyle w:val="TOC2"/>
        <w:rPr>
          <w:rFonts w:asciiTheme="minorHAnsi" w:eastAsiaTheme="minorEastAsia" w:hAnsiTheme="minorHAnsi" w:cstheme="minorBidi"/>
          <w:bCs w:val="0"/>
          <w:lang w:eastAsia="en-GB"/>
        </w:rPr>
      </w:pPr>
      <w:r w:rsidRPr="00664AF8">
        <w:t>2.1</w:t>
      </w:r>
      <w:r>
        <w:rPr>
          <w:rFonts w:asciiTheme="minorHAnsi" w:eastAsiaTheme="minorEastAsia" w:hAnsiTheme="minorHAnsi" w:cstheme="minorBidi"/>
          <w:bCs w:val="0"/>
          <w:lang w:eastAsia="en-GB"/>
        </w:rPr>
        <w:tab/>
      </w:r>
      <w:r>
        <w:t>AIS-AtoN type</w:t>
      </w:r>
      <w:r>
        <w:tab/>
      </w:r>
      <w:r>
        <w:fldChar w:fldCharType="begin"/>
      </w:r>
      <w:r>
        <w:instrText xml:space="preserve"> PAGEREF _Toc338318133 \h </w:instrText>
      </w:r>
      <w:r>
        <w:fldChar w:fldCharType="separate"/>
      </w:r>
      <w:r w:rsidR="00F007A3">
        <w:t>6</w:t>
      </w:r>
      <w:r>
        <w:fldChar w:fldCharType="end"/>
      </w:r>
    </w:p>
    <w:p w14:paraId="6059C95E" w14:textId="77777777" w:rsidR="000E561B" w:rsidRDefault="000E561B">
      <w:pPr>
        <w:pStyle w:val="TOC3"/>
        <w:tabs>
          <w:tab w:val="left" w:pos="1702"/>
        </w:tabs>
        <w:rPr>
          <w:rFonts w:asciiTheme="minorHAnsi" w:hAnsiTheme="minorHAnsi"/>
          <w:sz w:val="22"/>
          <w:szCs w:val="22"/>
        </w:rPr>
      </w:pPr>
      <w:r>
        <w:t>2.1.1</w:t>
      </w:r>
      <w:r>
        <w:rPr>
          <w:rFonts w:asciiTheme="minorHAnsi" w:hAnsiTheme="minorHAnsi"/>
          <w:sz w:val="22"/>
          <w:szCs w:val="22"/>
        </w:rPr>
        <w:tab/>
      </w:r>
      <w:r>
        <w:t>Type 1</w:t>
      </w:r>
      <w:r>
        <w:tab/>
      </w:r>
      <w:r>
        <w:fldChar w:fldCharType="begin"/>
      </w:r>
      <w:r>
        <w:instrText xml:space="preserve"> PAGEREF _Toc338318134 \h </w:instrText>
      </w:r>
      <w:r>
        <w:fldChar w:fldCharType="separate"/>
      </w:r>
      <w:r w:rsidR="00F007A3">
        <w:t>6</w:t>
      </w:r>
      <w:r>
        <w:fldChar w:fldCharType="end"/>
      </w:r>
    </w:p>
    <w:p w14:paraId="6F8EFA01" w14:textId="77777777" w:rsidR="000E561B" w:rsidRDefault="000E561B">
      <w:pPr>
        <w:pStyle w:val="TOC3"/>
        <w:tabs>
          <w:tab w:val="left" w:pos="1702"/>
        </w:tabs>
        <w:rPr>
          <w:rFonts w:asciiTheme="minorHAnsi" w:hAnsiTheme="minorHAnsi"/>
          <w:sz w:val="22"/>
          <w:szCs w:val="22"/>
        </w:rPr>
      </w:pPr>
      <w:r>
        <w:t>2.1.2</w:t>
      </w:r>
      <w:r>
        <w:rPr>
          <w:rFonts w:asciiTheme="minorHAnsi" w:hAnsiTheme="minorHAnsi"/>
          <w:sz w:val="22"/>
          <w:szCs w:val="22"/>
        </w:rPr>
        <w:tab/>
      </w:r>
      <w:r>
        <w:t>Type 2</w:t>
      </w:r>
      <w:r>
        <w:tab/>
      </w:r>
      <w:r>
        <w:fldChar w:fldCharType="begin"/>
      </w:r>
      <w:r>
        <w:instrText xml:space="preserve"> PAGEREF _Toc338318135 \h </w:instrText>
      </w:r>
      <w:r>
        <w:fldChar w:fldCharType="separate"/>
      </w:r>
      <w:r w:rsidR="00F007A3">
        <w:t>6</w:t>
      </w:r>
      <w:r>
        <w:fldChar w:fldCharType="end"/>
      </w:r>
    </w:p>
    <w:p w14:paraId="5B19F6EA" w14:textId="77777777" w:rsidR="000E561B" w:rsidRDefault="000E561B">
      <w:pPr>
        <w:pStyle w:val="TOC3"/>
        <w:tabs>
          <w:tab w:val="left" w:pos="1702"/>
        </w:tabs>
        <w:rPr>
          <w:rFonts w:asciiTheme="minorHAnsi" w:hAnsiTheme="minorHAnsi"/>
          <w:sz w:val="22"/>
          <w:szCs w:val="22"/>
        </w:rPr>
      </w:pPr>
      <w:r>
        <w:t>2.1.3</w:t>
      </w:r>
      <w:r>
        <w:rPr>
          <w:rFonts w:asciiTheme="minorHAnsi" w:hAnsiTheme="minorHAnsi"/>
          <w:sz w:val="22"/>
          <w:szCs w:val="22"/>
        </w:rPr>
        <w:tab/>
      </w:r>
      <w:r>
        <w:t>Type 3</w:t>
      </w:r>
      <w:r>
        <w:tab/>
      </w:r>
      <w:r>
        <w:fldChar w:fldCharType="begin"/>
      </w:r>
      <w:r>
        <w:instrText xml:space="preserve"> PAGEREF _Toc338318136 \h </w:instrText>
      </w:r>
      <w:r>
        <w:fldChar w:fldCharType="separate"/>
      </w:r>
      <w:r w:rsidR="00F007A3">
        <w:t>6</w:t>
      </w:r>
      <w:r>
        <w:fldChar w:fldCharType="end"/>
      </w:r>
    </w:p>
    <w:p w14:paraId="0E226745" w14:textId="77777777" w:rsidR="000E561B" w:rsidRDefault="000E561B">
      <w:pPr>
        <w:pStyle w:val="TOC2"/>
        <w:rPr>
          <w:rFonts w:asciiTheme="minorHAnsi" w:eastAsiaTheme="minorEastAsia" w:hAnsiTheme="minorHAnsi" w:cstheme="minorBidi"/>
          <w:bCs w:val="0"/>
          <w:lang w:eastAsia="en-GB"/>
        </w:rPr>
      </w:pPr>
      <w:r w:rsidRPr="00664AF8">
        <w:t>2.2</w:t>
      </w:r>
      <w:r>
        <w:rPr>
          <w:rFonts w:asciiTheme="minorHAnsi" w:eastAsiaTheme="minorEastAsia" w:hAnsiTheme="minorHAnsi" w:cstheme="minorBidi"/>
          <w:bCs w:val="0"/>
          <w:lang w:eastAsia="en-GB"/>
        </w:rPr>
        <w:tab/>
      </w:r>
      <w:r>
        <w:t>Messages</w:t>
      </w:r>
      <w:r>
        <w:tab/>
      </w:r>
      <w:r>
        <w:fldChar w:fldCharType="begin"/>
      </w:r>
      <w:r>
        <w:instrText xml:space="preserve"> PAGEREF _Toc338318137 \h </w:instrText>
      </w:r>
      <w:r>
        <w:fldChar w:fldCharType="separate"/>
      </w:r>
      <w:r w:rsidR="00F007A3">
        <w:t>6</w:t>
      </w:r>
      <w:r>
        <w:fldChar w:fldCharType="end"/>
      </w:r>
    </w:p>
    <w:p w14:paraId="58E089FF" w14:textId="77777777" w:rsidR="000E561B" w:rsidRDefault="000E561B">
      <w:pPr>
        <w:pStyle w:val="TOC3"/>
        <w:tabs>
          <w:tab w:val="left" w:pos="1702"/>
        </w:tabs>
        <w:rPr>
          <w:rFonts w:asciiTheme="minorHAnsi" w:hAnsiTheme="minorHAnsi"/>
          <w:sz w:val="22"/>
          <w:szCs w:val="22"/>
        </w:rPr>
      </w:pPr>
      <w:r>
        <w:t>2.2.1</w:t>
      </w:r>
      <w:r>
        <w:rPr>
          <w:rFonts w:asciiTheme="minorHAnsi" w:hAnsiTheme="minorHAnsi"/>
          <w:sz w:val="22"/>
          <w:szCs w:val="22"/>
        </w:rPr>
        <w:tab/>
      </w:r>
      <w:r>
        <w:t>Message 6</w:t>
      </w:r>
      <w:r>
        <w:tab/>
      </w:r>
      <w:r>
        <w:fldChar w:fldCharType="begin"/>
      </w:r>
      <w:r>
        <w:instrText xml:space="preserve"> PAGEREF _Toc338318138 \h </w:instrText>
      </w:r>
      <w:r>
        <w:fldChar w:fldCharType="separate"/>
      </w:r>
      <w:r w:rsidR="00F007A3">
        <w:t>7</w:t>
      </w:r>
      <w:r>
        <w:fldChar w:fldCharType="end"/>
      </w:r>
    </w:p>
    <w:p w14:paraId="391AE3DD" w14:textId="77777777" w:rsidR="000E561B" w:rsidRDefault="000E561B">
      <w:pPr>
        <w:pStyle w:val="TOC3"/>
        <w:tabs>
          <w:tab w:val="left" w:pos="1702"/>
        </w:tabs>
        <w:rPr>
          <w:rFonts w:asciiTheme="minorHAnsi" w:hAnsiTheme="minorHAnsi"/>
          <w:sz w:val="22"/>
          <w:szCs w:val="22"/>
        </w:rPr>
      </w:pPr>
      <w:r>
        <w:t>2.2.2</w:t>
      </w:r>
      <w:r>
        <w:rPr>
          <w:rFonts w:asciiTheme="minorHAnsi" w:hAnsiTheme="minorHAnsi"/>
          <w:sz w:val="22"/>
          <w:szCs w:val="22"/>
        </w:rPr>
        <w:tab/>
      </w:r>
      <w:r>
        <w:t>Message 8</w:t>
      </w:r>
      <w:r>
        <w:tab/>
      </w:r>
      <w:r>
        <w:fldChar w:fldCharType="begin"/>
      </w:r>
      <w:r>
        <w:instrText xml:space="preserve"> PAGEREF _Toc338318139 \h </w:instrText>
      </w:r>
      <w:r>
        <w:fldChar w:fldCharType="separate"/>
      </w:r>
      <w:r w:rsidR="00F007A3">
        <w:t>7</w:t>
      </w:r>
      <w:r>
        <w:fldChar w:fldCharType="end"/>
      </w:r>
    </w:p>
    <w:p w14:paraId="57A46229" w14:textId="77777777" w:rsidR="000E561B" w:rsidRDefault="000E561B">
      <w:pPr>
        <w:pStyle w:val="TOC3"/>
        <w:tabs>
          <w:tab w:val="left" w:pos="1702"/>
        </w:tabs>
        <w:rPr>
          <w:rFonts w:asciiTheme="minorHAnsi" w:hAnsiTheme="minorHAnsi"/>
          <w:sz w:val="22"/>
          <w:szCs w:val="22"/>
        </w:rPr>
      </w:pPr>
      <w:r>
        <w:t>2.2.3</w:t>
      </w:r>
      <w:r>
        <w:rPr>
          <w:rFonts w:asciiTheme="minorHAnsi" w:hAnsiTheme="minorHAnsi"/>
          <w:sz w:val="22"/>
          <w:szCs w:val="22"/>
        </w:rPr>
        <w:tab/>
      </w:r>
      <w:r>
        <w:t>Message 21</w:t>
      </w:r>
      <w:r>
        <w:tab/>
      </w:r>
      <w:r>
        <w:fldChar w:fldCharType="begin"/>
      </w:r>
      <w:r>
        <w:instrText xml:space="preserve"> PAGEREF _Toc338318140 \h </w:instrText>
      </w:r>
      <w:r>
        <w:fldChar w:fldCharType="separate"/>
      </w:r>
      <w:r w:rsidR="00F007A3">
        <w:t>7</w:t>
      </w:r>
      <w:r>
        <w:fldChar w:fldCharType="end"/>
      </w:r>
    </w:p>
    <w:p w14:paraId="5856A6AB" w14:textId="77777777" w:rsidR="000E561B" w:rsidRDefault="000E561B">
      <w:pPr>
        <w:pStyle w:val="TOC3"/>
        <w:tabs>
          <w:tab w:val="left" w:pos="1702"/>
        </w:tabs>
        <w:rPr>
          <w:rFonts w:asciiTheme="minorHAnsi" w:hAnsiTheme="minorHAnsi"/>
          <w:sz w:val="22"/>
          <w:szCs w:val="22"/>
        </w:rPr>
      </w:pPr>
      <w:r>
        <w:t>2.2.4</w:t>
      </w:r>
      <w:r>
        <w:rPr>
          <w:rFonts w:asciiTheme="minorHAnsi" w:hAnsiTheme="minorHAnsi"/>
          <w:sz w:val="22"/>
          <w:szCs w:val="22"/>
        </w:rPr>
        <w:tab/>
      </w:r>
      <w:r>
        <w:t>Message 25</w:t>
      </w:r>
      <w:r>
        <w:tab/>
      </w:r>
      <w:r>
        <w:fldChar w:fldCharType="begin"/>
      </w:r>
      <w:r>
        <w:instrText xml:space="preserve"> PAGEREF _Toc338318141 \h </w:instrText>
      </w:r>
      <w:r>
        <w:fldChar w:fldCharType="separate"/>
      </w:r>
      <w:r w:rsidR="00F007A3">
        <w:t>8</w:t>
      </w:r>
      <w:r>
        <w:fldChar w:fldCharType="end"/>
      </w:r>
    </w:p>
    <w:p w14:paraId="0F44DDEB" w14:textId="77777777" w:rsidR="000E561B" w:rsidRDefault="000E561B">
      <w:pPr>
        <w:pStyle w:val="TOC3"/>
        <w:tabs>
          <w:tab w:val="left" w:pos="1702"/>
        </w:tabs>
        <w:rPr>
          <w:rFonts w:asciiTheme="minorHAnsi" w:hAnsiTheme="minorHAnsi"/>
          <w:sz w:val="22"/>
          <w:szCs w:val="22"/>
        </w:rPr>
      </w:pPr>
      <w:r>
        <w:t>2.2.5</w:t>
      </w:r>
      <w:r>
        <w:rPr>
          <w:rFonts w:asciiTheme="minorHAnsi" w:hAnsiTheme="minorHAnsi"/>
          <w:sz w:val="22"/>
          <w:szCs w:val="22"/>
        </w:rPr>
        <w:tab/>
      </w:r>
      <w:r>
        <w:t>Message 26</w:t>
      </w:r>
      <w:r>
        <w:tab/>
      </w:r>
      <w:r>
        <w:fldChar w:fldCharType="begin"/>
      </w:r>
      <w:r>
        <w:instrText xml:space="preserve"> PAGEREF _Toc338318142 \h </w:instrText>
      </w:r>
      <w:r>
        <w:fldChar w:fldCharType="separate"/>
      </w:r>
      <w:r w:rsidR="00F007A3">
        <w:t>8</w:t>
      </w:r>
      <w:r>
        <w:fldChar w:fldCharType="end"/>
      </w:r>
    </w:p>
    <w:p w14:paraId="60023425" w14:textId="77777777" w:rsidR="000E561B" w:rsidRDefault="000E561B">
      <w:pPr>
        <w:pStyle w:val="TOC3"/>
        <w:tabs>
          <w:tab w:val="left" w:pos="1702"/>
        </w:tabs>
        <w:rPr>
          <w:rFonts w:asciiTheme="minorHAnsi" w:hAnsiTheme="minorHAnsi"/>
          <w:sz w:val="22"/>
          <w:szCs w:val="22"/>
        </w:rPr>
      </w:pPr>
      <w:r>
        <w:t>2.2.6</w:t>
      </w:r>
      <w:r>
        <w:rPr>
          <w:rFonts w:asciiTheme="minorHAnsi" w:hAnsiTheme="minorHAnsi"/>
          <w:sz w:val="22"/>
          <w:szCs w:val="22"/>
        </w:rPr>
        <w:tab/>
      </w:r>
      <w:r>
        <w:t>Message</w:t>
      </w:r>
      <w:r w:rsidRPr="00664AF8">
        <w:rPr>
          <w:highlight w:val="yellow"/>
        </w:rPr>
        <w:t>s</w:t>
      </w:r>
      <w:r>
        <w:t xml:space="preserve"> Protocols</w:t>
      </w:r>
      <w:r>
        <w:tab/>
      </w:r>
      <w:r>
        <w:fldChar w:fldCharType="begin"/>
      </w:r>
      <w:r>
        <w:instrText xml:space="preserve"> PAGEREF _Toc338318143 \h </w:instrText>
      </w:r>
      <w:r>
        <w:fldChar w:fldCharType="separate"/>
      </w:r>
      <w:r w:rsidR="00F007A3">
        <w:t>8</w:t>
      </w:r>
      <w:r>
        <w:fldChar w:fldCharType="end"/>
      </w:r>
    </w:p>
    <w:p w14:paraId="4F975CFC" w14:textId="77777777" w:rsidR="000E561B" w:rsidRDefault="000E561B">
      <w:pPr>
        <w:pStyle w:val="TOC3"/>
        <w:tabs>
          <w:tab w:val="left" w:pos="1702"/>
        </w:tabs>
        <w:rPr>
          <w:rFonts w:asciiTheme="minorHAnsi" w:hAnsiTheme="minorHAnsi"/>
          <w:sz w:val="22"/>
          <w:szCs w:val="22"/>
        </w:rPr>
      </w:pPr>
      <w:r>
        <w:t>2.2.7</w:t>
      </w:r>
      <w:r>
        <w:rPr>
          <w:rFonts w:asciiTheme="minorHAnsi" w:hAnsiTheme="minorHAnsi"/>
          <w:sz w:val="22"/>
          <w:szCs w:val="22"/>
        </w:rPr>
        <w:tab/>
      </w:r>
      <w:r>
        <w:t>Position fixing devices</w:t>
      </w:r>
      <w:r>
        <w:tab/>
      </w:r>
      <w:r>
        <w:fldChar w:fldCharType="begin"/>
      </w:r>
      <w:r>
        <w:instrText xml:space="preserve"> PAGEREF _Toc338318144 \h </w:instrText>
      </w:r>
      <w:r>
        <w:fldChar w:fldCharType="separate"/>
      </w:r>
      <w:r w:rsidR="00F007A3">
        <w:t>8</w:t>
      </w:r>
      <w:r>
        <w:fldChar w:fldCharType="end"/>
      </w:r>
    </w:p>
    <w:p w14:paraId="7CD71ED0" w14:textId="77777777" w:rsidR="000E561B" w:rsidRDefault="000E561B">
      <w:pPr>
        <w:pStyle w:val="TOC1"/>
        <w:rPr>
          <w:sz w:val="22"/>
          <w:szCs w:val="22"/>
          <w:lang w:val="en-GB" w:eastAsia="en-GB"/>
        </w:rPr>
      </w:pPr>
      <w:r w:rsidRPr="00664AF8">
        <w:rPr>
          <w:bCs/>
        </w:rPr>
        <w:t>3</w:t>
      </w:r>
      <w:r>
        <w:rPr>
          <w:sz w:val="22"/>
          <w:szCs w:val="22"/>
          <w:lang w:val="en-GB" w:eastAsia="en-GB"/>
        </w:rPr>
        <w:tab/>
      </w:r>
      <w:r>
        <w:t>Primary considerations</w:t>
      </w:r>
      <w:r>
        <w:tab/>
      </w:r>
      <w:r>
        <w:fldChar w:fldCharType="begin"/>
      </w:r>
      <w:r>
        <w:instrText xml:space="preserve"> PAGEREF _Toc338318145 \h </w:instrText>
      </w:r>
      <w:r>
        <w:fldChar w:fldCharType="separate"/>
      </w:r>
      <w:r w:rsidR="00F007A3">
        <w:t>8</w:t>
      </w:r>
      <w:r>
        <w:fldChar w:fldCharType="end"/>
      </w:r>
    </w:p>
    <w:p w14:paraId="63C607A6" w14:textId="77777777" w:rsidR="000E561B" w:rsidRDefault="000E561B">
      <w:pPr>
        <w:pStyle w:val="TOC2"/>
        <w:rPr>
          <w:rFonts w:asciiTheme="minorHAnsi" w:eastAsiaTheme="minorEastAsia" w:hAnsiTheme="minorHAnsi" w:cstheme="minorBidi"/>
          <w:bCs w:val="0"/>
          <w:lang w:eastAsia="en-GB"/>
        </w:rPr>
      </w:pPr>
      <w:r w:rsidRPr="00664AF8">
        <w:t>3.1</w:t>
      </w:r>
      <w:r>
        <w:rPr>
          <w:rFonts w:asciiTheme="minorHAnsi" w:eastAsiaTheme="minorEastAsia" w:hAnsiTheme="minorHAnsi" w:cstheme="minorBidi"/>
          <w:bCs w:val="0"/>
          <w:lang w:eastAsia="en-GB"/>
        </w:rPr>
        <w:tab/>
      </w:r>
      <w:r>
        <w:t>Power consumption</w:t>
      </w:r>
      <w:r>
        <w:tab/>
      </w:r>
      <w:r>
        <w:fldChar w:fldCharType="begin"/>
      </w:r>
      <w:r>
        <w:instrText xml:space="preserve"> PAGEREF _Toc338318146 \h </w:instrText>
      </w:r>
      <w:r>
        <w:fldChar w:fldCharType="separate"/>
      </w:r>
      <w:r w:rsidR="00F007A3">
        <w:t>8</w:t>
      </w:r>
      <w:r>
        <w:fldChar w:fldCharType="end"/>
      </w:r>
    </w:p>
    <w:p w14:paraId="3F204F56" w14:textId="77777777" w:rsidR="000E561B" w:rsidRDefault="000E561B">
      <w:pPr>
        <w:pStyle w:val="TOC2"/>
        <w:rPr>
          <w:rFonts w:asciiTheme="minorHAnsi" w:eastAsiaTheme="minorEastAsia" w:hAnsiTheme="minorHAnsi" w:cstheme="minorBidi"/>
          <w:bCs w:val="0"/>
          <w:lang w:eastAsia="en-GB"/>
        </w:rPr>
      </w:pPr>
      <w:r w:rsidRPr="00664AF8">
        <w:t>3.2</w:t>
      </w:r>
      <w:r>
        <w:rPr>
          <w:rFonts w:asciiTheme="minorHAnsi" w:eastAsiaTheme="minorEastAsia" w:hAnsiTheme="minorHAnsi" w:cstheme="minorBidi"/>
          <w:bCs w:val="0"/>
          <w:lang w:eastAsia="en-GB"/>
        </w:rPr>
        <w:tab/>
      </w:r>
      <w:r>
        <w:t>Transmission range.</w:t>
      </w:r>
      <w:r>
        <w:tab/>
      </w:r>
      <w:r>
        <w:fldChar w:fldCharType="begin"/>
      </w:r>
      <w:r>
        <w:instrText xml:space="preserve"> PAGEREF _Toc338318147 \h </w:instrText>
      </w:r>
      <w:r>
        <w:fldChar w:fldCharType="separate"/>
      </w:r>
      <w:r w:rsidR="00F007A3">
        <w:t>8</w:t>
      </w:r>
      <w:r>
        <w:fldChar w:fldCharType="end"/>
      </w:r>
    </w:p>
    <w:p w14:paraId="55905C86" w14:textId="77777777" w:rsidR="000E561B" w:rsidRDefault="000E561B">
      <w:pPr>
        <w:pStyle w:val="TOC3"/>
        <w:tabs>
          <w:tab w:val="left" w:pos="1702"/>
        </w:tabs>
        <w:rPr>
          <w:rFonts w:asciiTheme="minorHAnsi" w:hAnsiTheme="minorHAnsi"/>
          <w:sz w:val="22"/>
          <w:szCs w:val="22"/>
        </w:rPr>
      </w:pPr>
      <w:r>
        <w:t>3.2.1</w:t>
      </w:r>
      <w:r>
        <w:rPr>
          <w:rFonts w:asciiTheme="minorHAnsi" w:hAnsiTheme="minorHAnsi"/>
          <w:sz w:val="22"/>
          <w:szCs w:val="22"/>
        </w:rPr>
        <w:tab/>
      </w:r>
      <w:r>
        <w:t>Extraordinary coverage – Ducts or Tropospheric Refraction</w:t>
      </w:r>
      <w:r>
        <w:tab/>
      </w:r>
      <w:r>
        <w:fldChar w:fldCharType="begin"/>
      </w:r>
      <w:r>
        <w:instrText xml:space="preserve"> PAGEREF _Toc338318148 \h </w:instrText>
      </w:r>
      <w:r>
        <w:fldChar w:fldCharType="separate"/>
      </w:r>
      <w:r w:rsidR="00F007A3">
        <w:t>9</w:t>
      </w:r>
      <w:r>
        <w:fldChar w:fldCharType="end"/>
      </w:r>
    </w:p>
    <w:p w14:paraId="1E3A690F" w14:textId="77777777" w:rsidR="000E561B" w:rsidRDefault="000E561B">
      <w:pPr>
        <w:pStyle w:val="TOC3"/>
        <w:tabs>
          <w:tab w:val="left" w:pos="1702"/>
        </w:tabs>
        <w:rPr>
          <w:rFonts w:asciiTheme="minorHAnsi" w:hAnsiTheme="minorHAnsi"/>
          <w:sz w:val="22"/>
          <w:szCs w:val="22"/>
        </w:rPr>
      </w:pPr>
      <w:r>
        <w:t>3.2.2</w:t>
      </w:r>
      <w:r>
        <w:rPr>
          <w:rFonts w:asciiTheme="minorHAnsi" w:hAnsiTheme="minorHAnsi"/>
          <w:sz w:val="22"/>
          <w:szCs w:val="22"/>
        </w:rPr>
        <w:tab/>
      </w:r>
      <w:r>
        <w:t>Selection of VHF antenna</w:t>
      </w:r>
      <w:r>
        <w:tab/>
      </w:r>
      <w:r>
        <w:fldChar w:fldCharType="begin"/>
      </w:r>
      <w:r>
        <w:instrText xml:space="preserve"> PAGEREF _Toc338318149 \h </w:instrText>
      </w:r>
      <w:r>
        <w:fldChar w:fldCharType="separate"/>
      </w:r>
      <w:r w:rsidR="00F007A3">
        <w:t>10</w:t>
      </w:r>
      <w:r>
        <w:fldChar w:fldCharType="end"/>
      </w:r>
    </w:p>
    <w:p w14:paraId="41DD18E6" w14:textId="77777777" w:rsidR="000E561B" w:rsidRDefault="000E561B">
      <w:pPr>
        <w:pStyle w:val="TOC3"/>
        <w:tabs>
          <w:tab w:val="left" w:pos="1702"/>
        </w:tabs>
        <w:rPr>
          <w:rFonts w:asciiTheme="minorHAnsi" w:hAnsiTheme="minorHAnsi"/>
          <w:sz w:val="22"/>
          <w:szCs w:val="22"/>
        </w:rPr>
      </w:pPr>
      <w:r>
        <w:t>3.2.3</w:t>
      </w:r>
      <w:r>
        <w:rPr>
          <w:rFonts w:asciiTheme="minorHAnsi" w:hAnsiTheme="minorHAnsi"/>
          <w:sz w:val="22"/>
          <w:szCs w:val="22"/>
        </w:rPr>
        <w:tab/>
      </w:r>
      <w:r>
        <w:t>Comparison of different marine antenna</w:t>
      </w:r>
      <w:r>
        <w:tab/>
      </w:r>
      <w:r>
        <w:fldChar w:fldCharType="begin"/>
      </w:r>
      <w:r>
        <w:instrText xml:space="preserve"> PAGEREF _Toc338318150 \h </w:instrText>
      </w:r>
      <w:r>
        <w:fldChar w:fldCharType="separate"/>
      </w:r>
      <w:r w:rsidR="00F007A3">
        <w:t>11</w:t>
      </w:r>
      <w:r>
        <w:fldChar w:fldCharType="end"/>
      </w:r>
    </w:p>
    <w:p w14:paraId="5A110F16" w14:textId="77777777" w:rsidR="000E561B" w:rsidRDefault="000E561B">
      <w:pPr>
        <w:pStyle w:val="TOC3"/>
        <w:tabs>
          <w:tab w:val="left" w:pos="1702"/>
        </w:tabs>
        <w:rPr>
          <w:rFonts w:asciiTheme="minorHAnsi" w:hAnsiTheme="minorHAnsi"/>
          <w:sz w:val="22"/>
          <w:szCs w:val="22"/>
        </w:rPr>
      </w:pPr>
      <w:r>
        <w:t>3.2.4</w:t>
      </w:r>
      <w:r>
        <w:rPr>
          <w:rFonts w:asciiTheme="minorHAnsi" w:hAnsiTheme="minorHAnsi"/>
          <w:sz w:val="22"/>
          <w:szCs w:val="22"/>
        </w:rPr>
        <w:tab/>
      </w:r>
      <w:r>
        <w:t>Redundancy</w:t>
      </w:r>
      <w:r>
        <w:tab/>
      </w:r>
      <w:r>
        <w:fldChar w:fldCharType="begin"/>
      </w:r>
      <w:r>
        <w:instrText xml:space="preserve"> PAGEREF _Toc338318151 \h </w:instrText>
      </w:r>
      <w:r>
        <w:fldChar w:fldCharType="separate"/>
      </w:r>
      <w:r w:rsidR="00F007A3">
        <w:t>12</w:t>
      </w:r>
      <w:r>
        <w:fldChar w:fldCharType="end"/>
      </w:r>
    </w:p>
    <w:p w14:paraId="5B7CAF88" w14:textId="77777777" w:rsidR="000E561B" w:rsidRDefault="000E561B">
      <w:pPr>
        <w:pStyle w:val="TOC2"/>
        <w:rPr>
          <w:rFonts w:asciiTheme="minorHAnsi" w:eastAsiaTheme="minorEastAsia" w:hAnsiTheme="minorHAnsi" w:cstheme="minorBidi"/>
          <w:bCs w:val="0"/>
          <w:lang w:eastAsia="en-GB"/>
        </w:rPr>
      </w:pPr>
      <w:r w:rsidRPr="00664AF8">
        <w:t>3.3</w:t>
      </w:r>
      <w:r>
        <w:rPr>
          <w:rFonts w:asciiTheme="minorHAnsi" w:eastAsiaTheme="minorEastAsia" w:hAnsiTheme="minorHAnsi" w:cstheme="minorBidi"/>
          <w:bCs w:val="0"/>
          <w:lang w:eastAsia="en-GB"/>
        </w:rPr>
        <w:tab/>
      </w:r>
      <w:r>
        <w:t>Integrated AIS-AtoN Units.</w:t>
      </w:r>
      <w:r>
        <w:tab/>
      </w:r>
      <w:r>
        <w:fldChar w:fldCharType="begin"/>
      </w:r>
      <w:r>
        <w:instrText xml:space="preserve"> PAGEREF _Toc338318152 \h </w:instrText>
      </w:r>
      <w:r>
        <w:fldChar w:fldCharType="separate"/>
      </w:r>
      <w:r w:rsidR="00F007A3">
        <w:t>12</w:t>
      </w:r>
      <w:r>
        <w:fldChar w:fldCharType="end"/>
      </w:r>
    </w:p>
    <w:p w14:paraId="5966EDDD" w14:textId="77777777" w:rsidR="000E561B" w:rsidRDefault="000E561B">
      <w:pPr>
        <w:pStyle w:val="TOC3"/>
        <w:tabs>
          <w:tab w:val="left" w:pos="1702"/>
        </w:tabs>
        <w:rPr>
          <w:rFonts w:asciiTheme="minorHAnsi" w:hAnsiTheme="minorHAnsi"/>
          <w:sz w:val="22"/>
          <w:szCs w:val="22"/>
        </w:rPr>
      </w:pPr>
      <w:r>
        <w:t>3.3.1</w:t>
      </w:r>
      <w:r>
        <w:rPr>
          <w:rFonts w:asciiTheme="minorHAnsi" w:hAnsiTheme="minorHAnsi"/>
          <w:sz w:val="22"/>
          <w:szCs w:val="22"/>
        </w:rPr>
        <w:tab/>
      </w:r>
      <w:r>
        <w:t>Integrated unit with other equipment</w:t>
      </w:r>
      <w:r>
        <w:tab/>
      </w:r>
      <w:r>
        <w:fldChar w:fldCharType="begin"/>
      </w:r>
      <w:r>
        <w:instrText xml:space="preserve"> PAGEREF _Toc338318153 \h </w:instrText>
      </w:r>
      <w:r>
        <w:fldChar w:fldCharType="separate"/>
      </w:r>
      <w:r w:rsidR="00F007A3">
        <w:t>12</w:t>
      </w:r>
      <w:r>
        <w:fldChar w:fldCharType="end"/>
      </w:r>
    </w:p>
    <w:p w14:paraId="5CC021FB" w14:textId="77777777" w:rsidR="000E561B" w:rsidRDefault="000E561B">
      <w:pPr>
        <w:pStyle w:val="TOC3"/>
        <w:tabs>
          <w:tab w:val="left" w:pos="1702"/>
        </w:tabs>
        <w:rPr>
          <w:rFonts w:asciiTheme="minorHAnsi" w:hAnsiTheme="minorHAnsi"/>
          <w:sz w:val="22"/>
          <w:szCs w:val="22"/>
        </w:rPr>
      </w:pPr>
      <w:r>
        <w:t>3.3.2</w:t>
      </w:r>
      <w:r>
        <w:rPr>
          <w:rFonts w:asciiTheme="minorHAnsi" w:hAnsiTheme="minorHAnsi"/>
          <w:sz w:val="22"/>
          <w:szCs w:val="22"/>
        </w:rPr>
        <w:tab/>
      </w:r>
      <w:r>
        <w:t>Integrated with Lantern and Power system</w:t>
      </w:r>
      <w:r>
        <w:tab/>
      </w:r>
      <w:r>
        <w:fldChar w:fldCharType="begin"/>
      </w:r>
      <w:r>
        <w:instrText xml:space="preserve"> PAGEREF _Toc338318154 \h </w:instrText>
      </w:r>
      <w:r>
        <w:fldChar w:fldCharType="separate"/>
      </w:r>
      <w:r w:rsidR="00F007A3">
        <w:t>12</w:t>
      </w:r>
      <w:r>
        <w:fldChar w:fldCharType="end"/>
      </w:r>
    </w:p>
    <w:p w14:paraId="51E48D33" w14:textId="77777777" w:rsidR="000E561B" w:rsidRDefault="000E561B">
      <w:pPr>
        <w:pStyle w:val="TOC2"/>
        <w:rPr>
          <w:rFonts w:asciiTheme="minorHAnsi" w:eastAsiaTheme="minorEastAsia" w:hAnsiTheme="minorHAnsi" w:cstheme="minorBidi"/>
          <w:bCs w:val="0"/>
          <w:lang w:eastAsia="en-GB"/>
        </w:rPr>
      </w:pPr>
      <w:r w:rsidRPr="00664AF8">
        <w:t>3.4</w:t>
      </w:r>
      <w:r>
        <w:rPr>
          <w:rFonts w:asciiTheme="minorHAnsi" w:eastAsiaTheme="minorEastAsia" w:hAnsiTheme="minorHAnsi" w:cstheme="minorBidi"/>
          <w:bCs w:val="0"/>
          <w:lang w:eastAsia="en-GB"/>
        </w:rPr>
        <w:tab/>
      </w:r>
      <w:r>
        <w:t>Licensing by local licensing authority</w:t>
      </w:r>
      <w:r>
        <w:tab/>
      </w:r>
      <w:r>
        <w:fldChar w:fldCharType="begin"/>
      </w:r>
      <w:r>
        <w:instrText xml:space="preserve"> PAGEREF _Toc338318155 \h </w:instrText>
      </w:r>
      <w:r>
        <w:fldChar w:fldCharType="separate"/>
      </w:r>
      <w:r w:rsidR="00F007A3">
        <w:t>12</w:t>
      </w:r>
      <w:r>
        <w:fldChar w:fldCharType="end"/>
      </w:r>
    </w:p>
    <w:p w14:paraId="4809B066" w14:textId="77777777" w:rsidR="000E561B" w:rsidRDefault="000E561B">
      <w:pPr>
        <w:pStyle w:val="TOC2"/>
        <w:rPr>
          <w:rFonts w:asciiTheme="minorHAnsi" w:eastAsiaTheme="minorEastAsia" w:hAnsiTheme="minorHAnsi" w:cstheme="minorBidi"/>
          <w:bCs w:val="0"/>
          <w:lang w:eastAsia="en-GB"/>
        </w:rPr>
      </w:pPr>
      <w:r w:rsidRPr="00664AF8">
        <w:t>3.5</w:t>
      </w:r>
      <w:r>
        <w:rPr>
          <w:rFonts w:asciiTheme="minorHAnsi" w:eastAsiaTheme="minorEastAsia" w:hAnsiTheme="minorHAnsi" w:cstheme="minorBidi"/>
          <w:bCs w:val="0"/>
          <w:lang w:eastAsia="en-GB"/>
        </w:rPr>
        <w:tab/>
      </w:r>
      <w:r>
        <w:t>Additional services.</w:t>
      </w:r>
      <w:r>
        <w:tab/>
      </w:r>
      <w:r>
        <w:fldChar w:fldCharType="begin"/>
      </w:r>
      <w:r>
        <w:instrText xml:space="preserve"> PAGEREF _Toc338318156 \h </w:instrText>
      </w:r>
      <w:r>
        <w:fldChar w:fldCharType="separate"/>
      </w:r>
      <w:r w:rsidR="00F007A3">
        <w:t>12</w:t>
      </w:r>
      <w:r>
        <w:fldChar w:fldCharType="end"/>
      </w:r>
    </w:p>
    <w:p w14:paraId="36C10ED9" w14:textId="77777777" w:rsidR="000E561B" w:rsidRDefault="000E561B">
      <w:pPr>
        <w:pStyle w:val="TOC3"/>
        <w:tabs>
          <w:tab w:val="left" w:pos="1702"/>
        </w:tabs>
        <w:rPr>
          <w:rFonts w:asciiTheme="minorHAnsi" w:hAnsiTheme="minorHAnsi"/>
          <w:sz w:val="22"/>
          <w:szCs w:val="22"/>
        </w:rPr>
      </w:pPr>
      <w:r>
        <w:t>3.5.1</w:t>
      </w:r>
      <w:r>
        <w:rPr>
          <w:rFonts w:asciiTheme="minorHAnsi" w:hAnsiTheme="minorHAnsi"/>
          <w:sz w:val="22"/>
          <w:szCs w:val="22"/>
        </w:rPr>
        <w:tab/>
      </w:r>
      <w:r>
        <w:t>Message 8</w:t>
      </w:r>
      <w:r>
        <w:tab/>
      </w:r>
      <w:r>
        <w:fldChar w:fldCharType="begin"/>
      </w:r>
      <w:r>
        <w:instrText xml:space="preserve"> PAGEREF _Toc338318157 \h </w:instrText>
      </w:r>
      <w:r>
        <w:fldChar w:fldCharType="separate"/>
      </w:r>
      <w:r w:rsidR="00F007A3">
        <w:t>12</w:t>
      </w:r>
      <w:r>
        <w:fldChar w:fldCharType="end"/>
      </w:r>
    </w:p>
    <w:p w14:paraId="276373D9" w14:textId="77777777" w:rsidR="000E561B" w:rsidRDefault="000E561B">
      <w:pPr>
        <w:pStyle w:val="TOC3"/>
        <w:tabs>
          <w:tab w:val="left" w:pos="1702"/>
        </w:tabs>
        <w:rPr>
          <w:rFonts w:asciiTheme="minorHAnsi" w:hAnsiTheme="minorHAnsi"/>
          <w:sz w:val="22"/>
          <w:szCs w:val="22"/>
        </w:rPr>
      </w:pPr>
      <w:r>
        <w:t>3.5.2</w:t>
      </w:r>
      <w:r>
        <w:rPr>
          <w:rFonts w:asciiTheme="minorHAnsi" w:hAnsiTheme="minorHAnsi"/>
          <w:sz w:val="22"/>
          <w:szCs w:val="22"/>
        </w:rPr>
        <w:tab/>
      </w:r>
      <w:r>
        <w:t>Message 21 – AtoN Status - Monitoring capability (battery status, light status, RACON status, etc).</w:t>
      </w:r>
      <w:r>
        <w:tab/>
      </w:r>
      <w:r>
        <w:fldChar w:fldCharType="begin"/>
      </w:r>
      <w:r>
        <w:instrText xml:space="preserve"> PAGEREF _Toc338318158 \h </w:instrText>
      </w:r>
      <w:r>
        <w:fldChar w:fldCharType="separate"/>
      </w:r>
      <w:r w:rsidR="00F007A3">
        <w:t>13</w:t>
      </w:r>
      <w:r>
        <w:fldChar w:fldCharType="end"/>
      </w:r>
    </w:p>
    <w:p w14:paraId="2D601D95" w14:textId="77777777" w:rsidR="000E561B" w:rsidRDefault="000E561B">
      <w:pPr>
        <w:pStyle w:val="TOC3"/>
        <w:tabs>
          <w:tab w:val="left" w:pos="1702"/>
        </w:tabs>
        <w:rPr>
          <w:rFonts w:asciiTheme="minorHAnsi" w:hAnsiTheme="minorHAnsi"/>
          <w:sz w:val="22"/>
          <w:szCs w:val="22"/>
        </w:rPr>
      </w:pPr>
      <w:r>
        <w:t>3.5.3</w:t>
      </w:r>
      <w:r>
        <w:rPr>
          <w:rFonts w:asciiTheme="minorHAnsi" w:hAnsiTheme="minorHAnsi"/>
          <w:sz w:val="22"/>
          <w:szCs w:val="22"/>
        </w:rPr>
        <w:tab/>
      </w:r>
      <w:r>
        <w:t>Interfacing with existing telemetry systems</w:t>
      </w:r>
      <w:r>
        <w:tab/>
      </w:r>
      <w:r>
        <w:fldChar w:fldCharType="begin"/>
      </w:r>
      <w:r>
        <w:instrText xml:space="preserve"> PAGEREF _Toc338318159 \h </w:instrText>
      </w:r>
      <w:r>
        <w:fldChar w:fldCharType="separate"/>
      </w:r>
      <w:r w:rsidR="00F007A3">
        <w:t>13</w:t>
      </w:r>
      <w:r>
        <w:fldChar w:fldCharType="end"/>
      </w:r>
    </w:p>
    <w:p w14:paraId="5B5B971F" w14:textId="77777777" w:rsidR="000E561B" w:rsidRDefault="000E561B">
      <w:pPr>
        <w:pStyle w:val="TOC3"/>
        <w:tabs>
          <w:tab w:val="left" w:pos="1702"/>
        </w:tabs>
        <w:rPr>
          <w:rFonts w:asciiTheme="minorHAnsi" w:hAnsiTheme="minorHAnsi"/>
          <w:sz w:val="22"/>
          <w:szCs w:val="22"/>
        </w:rPr>
      </w:pPr>
      <w:r>
        <w:t>3.5.4</w:t>
      </w:r>
      <w:r>
        <w:rPr>
          <w:rFonts w:asciiTheme="minorHAnsi" w:hAnsiTheme="minorHAnsi"/>
          <w:sz w:val="22"/>
          <w:szCs w:val="22"/>
        </w:rPr>
        <w:tab/>
      </w:r>
      <w:r>
        <w:t>Satellite monitoring of AIS</w:t>
      </w:r>
      <w:r>
        <w:tab/>
      </w:r>
      <w:r>
        <w:fldChar w:fldCharType="begin"/>
      </w:r>
      <w:r>
        <w:instrText xml:space="preserve"> PAGEREF _Toc338318160 \h </w:instrText>
      </w:r>
      <w:r>
        <w:fldChar w:fldCharType="separate"/>
      </w:r>
      <w:r w:rsidR="00F007A3">
        <w:t>13</w:t>
      </w:r>
      <w:r>
        <w:fldChar w:fldCharType="end"/>
      </w:r>
    </w:p>
    <w:p w14:paraId="63C170BA" w14:textId="77777777" w:rsidR="000E561B" w:rsidRDefault="000E561B">
      <w:pPr>
        <w:pStyle w:val="TOC1"/>
        <w:rPr>
          <w:sz w:val="22"/>
          <w:szCs w:val="22"/>
          <w:lang w:val="en-GB" w:eastAsia="en-GB"/>
        </w:rPr>
      </w:pPr>
      <w:r w:rsidRPr="00664AF8">
        <w:rPr>
          <w:bCs/>
        </w:rPr>
        <w:t>4</w:t>
      </w:r>
      <w:r>
        <w:rPr>
          <w:sz w:val="22"/>
          <w:szCs w:val="22"/>
          <w:lang w:val="en-GB" w:eastAsia="en-GB"/>
        </w:rPr>
        <w:tab/>
      </w:r>
      <w:r>
        <w:t>Physical Application</w:t>
      </w:r>
      <w:r>
        <w:tab/>
      </w:r>
      <w:r>
        <w:fldChar w:fldCharType="begin"/>
      </w:r>
      <w:r>
        <w:instrText xml:space="preserve"> PAGEREF _Toc338318161 \h </w:instrText>
      </w:r>
      <w:r>
        <w:fldChar w:fldCharType="separate"/>
      </w:r>
      <w:r w:rsidR="00F007A3">
        <w:t>13</w:t>
      </w:r>
      <w:r>
        <w:fldChar w:fldCharType="end"/>
      </w:r>
    </w:p>
    <w:p w14:paraId="0F0E8210" w14:textId="77777777" w:rsidR="000E561B" w:rsidRDefault="000E561B">
      <w:pPr>
        <w:pStyle w:val="TOC2"/>
        <w:rPr>
          <w:rFonts w:asciiTheme="minorHAnsi" w:eastAsiaTheme="minorEastAsia" w:hAnsiTheme="minorHAnsi" w:cstheme="minorBidi"/>
          <w:bCs w:val="0"/>
          <w:lang w:eastAsia="en-GB"/>
        </w:rPr>
      </w:pPr>
      <w:r w:rsidRPr="00664AF8">
        <w:t>4.1</w:t>
      </w:r>
      <w:r>
        <w:rPr>
          <w:rFonts w:asciiTheme="minorHAnsi" w:eastAsiaTheme="minorEastAsia" w:hAnsiTheme="minorHAnsi" w:cstheme="minorBidi"/>
          <w:bCs w:val="0"/>
          <w:lang w:eastAsia="en-GB"/>
        </w:rPr>
        <w:tab/>
      </w:r>
      <w:r>
        <w:t>Location of VHF antenna and GNSS antenna receivers.</w:t>
      </w:r>
      <w:r>
        <w:tab/>
      </w:r>
      <w:r>
        <w:fldChar w:fldCharType="begin"/>
      </w:r>
      <w:r>
        <w:instrText xml:space="preserve"> PAGEREF _Toc338318162 \h </w:instrText>
      </w:r>
      <w:r>
        <w:fldChar w:fldCharType="separate"/>
      </w:r>
      <w:r w:rsidR="00F007A3">
        <w:t>13</w:t>
      </w:r>
      <w:r>
        <w:fldChar w:fldCharType="end"/>
      </w:r>
    </w:p>
    <w:p w14:paraId="3AA06845" w14:textId="77777777" w:rsidR="000E561B" w:rsidRDefault="000E561B">
      <w:pPr>
        <w:pStyle w:val="TOC3"/>
        <w:tabs>
          <w:tab w:val="left" w:pos="1702"/>
        </w:tabs>
        <w:rPr>
          <w:rFonts w:asciiTheme="minorHAnsi" w:hAnsiTheme="minorHAnsi"/>
          <w:sz w:val="22"/>
          <w:szCs w:val="22"/>
        </w:rPr>
      </w:pPr>
      <w:r>
        <w:t>4.1.1</w:t>
      </w:r>
      <w:r>
        <w:rPr>
          <w:rFonts w:asciiTheme="minorHAnsi" w:hAnsiTheme="minorHAnsi"/>
          <w:sz w:val="22"/>
          <w:szCs w:val="22"/>
        </w:rPr>
        <w:tab/>
      </w:r>
      <w:r>
        <w:t>VHF antenna</w:t>
      </w:r>
      <w:r>
        <w:tab/>
      </w:r>
      <w:r>
        <w:fldChar w:fldCharType="begin"/>
      </w:r>
      <w:r>
        <w:instrText xml:space="preserve"> PAGEREF _Toc338318163 \h </w:instrText>
      </w:r>
      <w:r>
        <w:fldChar w:fldCharType="separate"/>
      </w:r>
      <w:r w:rsidR="00F007A3">
        <w:t>13</w:t>
      </w:r>
      <w:r>
        <w:fldChar w:fldCharType="end"/>
      </w:r>
    </w:p>
    <w:p w14:paraId="36CCEB58" w14:textId="77777777" w:rsidR="000E561B" w:rsidRDefault="000E561B">
      <w:pPr>
        <w:pStyle w:val="TOC3"/>
        <w:tabs>
          <w:tab w:val="left" w:pos="1702"/>
        </w:tabs>
        <w:rPr>
          <w:rFonts w:asciiTheme="minorHAnsi" w:hAnsiTheme="minorHAnsi"/>
          <w:sz w:val="22"/>
          <w:szCs w:val="22"/>
        </w:rPr>
      </w:pPr>
      <w:r>
        <w:t>4.1.2</w:t>
      </w:r>
      <w:r>
        <w:rPr>
          <w:rFonts w:asciiTheme="minorHAnsi" w:hAnsiTheme="minorHAnsi"/>
          <w:sz w:val="22"/>
          <w:szCs w:val="22"/>
        </w:rPr>
        <w:tab/>
      </w:r>
      <w:r>
        <w:t>GNSS Antenna</w:t>
      </w:r>
      <w:r>
        <w:tab/>
      </w:r>
      <w:r>
        <w:fldChar w:fldCharType="begin"/>
      </w:r>
      <w:r>
        <w:instrText xml:space="preserve"> PAGEREF _Toc338318164 \h </w:instrText>
      </w:r>
      <w:r>
        <w:fldChar w:fldCharType="separate"/>
      </w:r>
      <w:r w:rsidR="00F007A3">
        <w:t>14</w:t>
      </w:r>
      <w:r>
        <w:fldChar w:fldCharType="end"/>
      </w:r>
    </w:p>
    <w:p w14:paraId="6E6D655C" w14:textId="77777777" w:rsidR="000E561B" w:rsidRDefault="000E561B">
      <w:pPr>
        <w:pStyle w:val="TOC3"/>
        <w:tabs>
          <w:tab w:val="left" w:pos="1702"/>
        </w:tabs>
        <w:rPr>
          <w:rFonts w:asciiTheme="minorHAnsi" w:hAnsiTheme="minorHAnsi"/>
          <w:sz w:val="22"/>
          <w:szCs w:val="22"/>
        </w:rPr>
      </w:pPr>
      <w:r>
        <w:t>4.1.3</w:t>
      </w:r>
      <w:r>
        <w:rPr>
          <w:rFonts w:asciiTheme="minorHAnsi" w:hAnsiTheme="minorHAnsi"/>
          <w:sz w:val="22"/>
          <w:szCs w:val="22"/>
        </w:rPr>
        <w:tab/>
      </w:r>
      <w:r>
        <w:t>Choice of location for antennas</w:t>
      </w:r>
      <w:r>
        <w:tab/>
      </w:r>
      <w:r>
        <w:fldChar w:fldCharType="begin"/>
      </w:r>
      <w:r>
        <w:instrText xml:space="preserve"> PAGEREF _Toc338318165 \h </w:instrText>
      </w:r>
      <w:r>
        <w:fldChar w:fldCharType="separate"/>
      </w:r>
      <w:r w:rsidR="00F007A3">
        <w:t>14</w:t>
      </w:r>
      <w:r>
        <w:fldChar w:fldCharType="end"/>
      </w:r>
    </w:p>
    <w:p w14:paraId="75D664D1" w14:textId="77777777" w:rsidR="000E561B" w:rsidRDefault="000E561B">
      <w:pPr>
        <w:pStyle w:val="TOC2"/>
        <w:rPr>
          <w:rFonts w:asciiTheme="minorHAnsi" w:eastAsiaTheme="minorEastAsia" w:hAnsiTheme="minorHAnsi" w:cstheme="minorBidi"/>
          <w:bCs w:val="0"/>
          <w:lang w:eastAsia="en-GB"/>
        </w:rPr>
      </w:pPr>
      <w:r w:rsidRPr="00664AF8">
        <w:t>4.2</w:t>
      </w:r>
      <w:r>
        <w:rPr>
          <w:rFonts w:asciiTheme="minorHAnsi" w:eastAsiaTheme="minorEastAsia" w:hAnsiTheme="minorHAnsi" w:cstheme="minorBidi"/>
          <w:bCs w:val="0"/>
          <w:lang w:eastAsia="en-GB"/>
        </w:rPr>
        <w:tab/>
      </w:r>
      <w:r>
        <w:t>IP rating</w:t>
      </w:r>
      <w:r>
        <w:tab/>
      </w:r>
      <w:r>
        <w:fldChar w:fldCharType="begin"/>
      </w:r>
      <w:r>
        <w:instrText xml:space="preserve"> PAGEREF _Toc338318166 \h </w:instrText>
      </w:r>
      <w:r>
        <w:fldChar w:fldCharType="separate"/>
      </w:r>
      <w:r w:rsidR="00F007A3">
        <w:t>14</w:t>
      </w:r>
      <w:r>
        <w:fldChar w:fldCharType="end"/>
      </w:r>
    </w:p>
    <w:p w14:paraId="3CE6A36E" w14:textId="77777777" w:rsidR="000E561B" w:rsidRDefault="000E561B">
      <w:pPr>
        <w:pStyle w:val="TOC3"/>
        <w:tabs>
          <w:tab w:val="left" w:pos="1702"/>
        </w:tabs>
        <w:rPr>
          <w:rFonts w:asciiTheme="minorHAnsi" w:hAnsiTheme="minorHAnsi"/>
          <w:sz w:val="22"/>
          <w:szCs w:val="22"/>
        </w:rPr>
      </w:pPr>
      <w:r w:rsidRPr="00664AF8">
        <w:rPr>
          <w:rFonts w:cs="Arial"/>
          <w:lang w:val="en-US"/>
        </w:rPr>
        <w:t>4.2.1</w:t>
      </w:r>
      <w:r>
        <w:rPr>
          <w:rFonts w:asciiTheme="minorHAnsi" w:hAnsiTheme="minorHAnsi"/>
          <w:sz w:val="22"/>
          <w:szCs w:val="22"/>
        </w:rPr>
        <w:tab/>
      </w:r>
      <w:r>
        <w:t>Issues</w:t>
      </w:r>
      <w:r>
        <w:tab/>
      </w:r>
      <w:r>
        <w:fldChar w:fldCharType="begin"/>
      </w:r>
      <w:r>
        <w:instrText xml:space="preserve"> PAGEREF _Toc338318167 \h </w:instrText>
      </w:r>
      <w:r>
        <w:fldChar w:fldCharType="separate"/>
      </w:r>
      <w:r w:rsidR="00F007A3">
        <w:t>14</w:t>
      </w:r>
      <w:r>
        <w:fldChar w:fldCharType="end"/>
      </w:r>
    </w:p>
    <w:p w14:paraId="77189663" w14:textId="77777777" w:rsidR="000E561B" w:rsidRDefault="000E561B">
      <w:pPr>
        <w:pStyle w:val="TOC3"/>
        <w:tabs>
          <w:tab w:val="left" w:pos="1702"/>
        </w:tabs>
        <w:rPr>
          <w:rFonts w:asciiTheme="minorHAnsi" w:hAnsiTheme="minorHAnsi"/>
          <w:sz w:val="22"/>
          <w:szCs w:val="22"/>
        </w:rPr>
      </w:pPr>
      <w:r>
        <w:t>4.2.2</w:t>
      </w:r>
      <w:r>
        <w:rPr>
          <w:rFonts w:asciiTheme="minorHAnsi" w:hAnsiTheme="minorHAnsi"/>
          <w:sz w:val="22"/>
          <w:szCs w:val="22"/>
        </w:rPr>
        <w:tab/>
      </w:r>
      <w:r>
        <w:t>IP enclosure rating</w:t>
      </w:r>
      <w:r>
        <w:tab/>
      </w:r>
      <w:r>
        <w:fldChar w:fldCharType="begin"/>
      </w:r>
      <w:r>
        <w:instrText xml:space="preserve"> PAGEREF _Toc338318168 \h </w:instrText>
      </w:r>
      <w:r>
        <w:fldChar w:fldCharType="separate"/>
      </w:r>
      <w:r w:rsidR="00F007A3">
        <w:t>15</w:t>
      </w:r>
      <w:r>
        <w:fldChar w:fldCharType="end"/>
      </w:r>
    </w:p>
    <w:p w14:paraId="054E5598" w14:textId="77777777" w:rsidR="000E561B" w:rsidRDefault="000E561B">
      <w:pPr>
        <w:pStyle w:val="TOC3"/>
        <w:tabs>
          <w:tab w:val="left" w:pos="1702"/>
        </w:tabs>
        <w:rPr>
          <w:rFonts w:asciiTheme="minorHAnsi" w:hAnsiTheme="minorHAnsi"/>
          <w:sz w:val="22"/>
          <w:szCs w:val="22"/>
        </w:rPr>
      </w:pPr>
      <w:r>
        <w:t>4.2.3</w:t>
      </w:r>
      <w:r>
        <w:rPr>
          <w:rFonts w:asciiTheme="minorHAnsi" w:hAnsiTheme="minorHAnsi"/>
          <w:sz w:val="22"/>
          <w:szCs w:val="22"/>
        </w:rPr>
        <w:tab/>
      </w:r>
      <w:r>
        <w:t>Pressure balance</w:t>
      </w:r>
      <w:r>
        <w:tab/>
      </w:r>
      <w:r>
        <w:fldChar w:fldCharType="begin"/>
      </w:r>
      <w:r>
        <w:instrText xml:space="preserve"> PAGEREF _Toc338318169 \h </w:instrText>
      </w:r>
      <w:r>
        <w:fldChar w:fldCharType="separate"/>
      </w:r>
      <w:r w:rsidR="00F007A3">
        <w:t>15</w:t>
      </w:r>
      <w:r>
        <w:fldChar w:fldCharType="end"/>
      </w:r>
    </w:p>
    <w:p w14:paraId="293664FD" w14:textId="77777777" w:rsidR="000E561B" w:rsidRDefault="000E561B">
      <w:pPr>
        <w:pStyle w:val="TOC2"/>
        <w:rPr>
          <w:rFonts w:asciiTheme="minorHAnsi" w:eastAsiaTheme="minorEastAsia" w:hAnsiTheme="minorHAnsi" w:cstheme="minorBidi"/>
          <w:bCs w:val="0"/>
          <w:lang w:eastAsia="en-GB"/>
        </w:rPr>
      </w:pPr>
      <w:r w:rsidRPr="00664AF8">
        <w:t>4.3</w:t>
      </w:r>
      <w:r>
        <w:rPr>
          <w:rFonts w:asciiTheme="minorHAnsi" w:eastAsiaTheme="minorEastAsia" w:hAnsiTheme="minorHAnsi" w:cstheme="minorBidi"/>
          <w:bCs w:val="0"/>
          <w:lang w:eastAsia="en-GB"/>
        </w:rPr>
        <w:tab/>
      </w:r>
      <w:r>
        <w:t>Lightning protection.</w:t>
      </w:r>
      <w:r>
        <w:tab/>
      </w:r>
      <w:r>
        <w:fldChar w:fldCharType="begin"/>
      </w:r>
      <w:r>
        <w:instrText xml:space="preserve"> PAGEREF _Toc338318170 \h </w:instrText>
      </w:r>
      <w:r>
        <w:fldChar w:fldCharType="separate"/>
      </w:r>
      <w:r w:rsidR="00F007A3">
        <w:t>15</w:t>
      </w:r>
      <w:r>
        <w:fldChar w:fldCharType="end"/>
      </w:r>
    </w:p>
    <w:p w14:paraId="26CCFD4D" w14:textId="77777777" w:rsidR="000E561B" w:rsidRDefault="000E561B">
      <w:pPr>
        <w:pStyle w:val="TOC3"/>
        <w:tabs>
          <w:tab w:val="left" w:pos="1702"/>
        </w:tabs>
        <w:rPr>
          <w:rFonts w:asciiTheme="minorHAnsi" w:hAnsiTheme="minorHAnsi"/>
          <w:sz w:val="22"/>
          <w:szCs w:val="22"/>
        </w:rPr>
      </w:pPr>
      <w:r>
        <w:t>4.3.1</w:t>
      </w:r>
      <w:r>
        <w:rPr>
          <w:rFonts w:asciiTheme="minorHAnsi" w:hAnsiTheme="minorHAnsi"/>
          <w:sz w:val="22"/>
          <w:szCs w:val="22"/>
        </w:rPr>
        <w:tab/>
      </w:r>
      <w:r>
        <w:t>Grounding</w:t>
      </w:r>
      <w:r>
        <w:tab/>
      </w:r>
      <w:r>
        <w:fldChar w:fldCharType="begin"/>
      </w:r>
      <w:r>
        <w:instrText xml:space="preserve"> PAGEREF _Toc338318171 \h </w:instrText>
      </w:r>
      <w:r>
        <w:fldChar w:fldCharType="separate"/>
      </w:r>
      <w:r w:rsidR="00F007A3">
        <w:t>15</w:t>
      </w:r>
      <w:r>
        <w:fldChar w:fldCharType="end"/>
      </w:r>
    </w:p>
    <w:p w14:paraId="211E4013" w14:textId="77777777" w:rsidR="000E561B" w:rsidRDefault="000E561B">
      <w:pPr>
        <w:pStyle w:val="TOC1"/>
        <w:rPr>
          <w:sz w:val="22"/>
          <w:szCs w:val="22"/>
          <w:lang w:val="en-GB" w:eastAsia="en-GB"/>
        </w:rPr>
      </w:pPr>
      <w:r w:rsidRPr="00664AF8">
        <w:rPr>
          <w:bCs/>
        </w:rPr>
        <w:lastRenderedPageBreak/>
        <w:t>5</w:t>
      </w:r>
      <w:r>
        <w:rPr>
          <w:sz w:val="22"/>
          <w:szCs w:val="22"/>
          <w:lang w:val="en-GB" w:eastAsia="en-GB"/>
        </w:rPr>
        <w:tab/>
      </w:r>
      <w:r>
        <w:t>Commissioning &amp; Testing</w:t>
      </w:r>
      <w:r>
        <w:tab/>
      </w:r>
      <w:r>
        <w:fldChar w:fldCharType="begin"/>
      </w:r>
      <w:r>
        <w:instrText xml:space="preserve"> PAGEREF _Toc338318172 \h </w:instrText>
      </w:r>
      <w:r>
        <w:fldChar w:fldCharType="separate"/>
      </w:r>
      <w:r w:rsidR="00F007A3">
        <w:t>15</w:t>
      </w:r>
      <w:r>
        <w:fldChar w:fldCharType="end"/>
      </w:r>
    </w:p>
    <w:p w14:paraId="208CEF39" w14:textId="77777777" w:rsidR="000E561B" w:rsidRDefault="000E561B">
      <w:pPr>
        <w:pStyle w:val="TOC2"/>
        <w:rPr>
          <w:rFonts w:asciiTheme="minorHAnsi" w:eastAsiaTheme="minorEastAsia" w:hAnsiTheme="minorHAnsi" w:cstheme="minorBidi"/>
          <w:bCs w:val="0"/>
          <w:lang w:eastAsia="en-GB"/>
        </w:rPr>
      </w:pPr>
      <w:r w:rsidRPr="00664AF8">
        <w:t>5.1</w:t>
      </w:r>
      <w:r>
        <w:rPr>
          <w:rFonts w:asciiTheme="minorHAnsi" w:eastAsiaTheme="minorEastAsia" w:hAnsiTheme="minorHAnsi" w:cstheme="minorBidi"/>
          <w:bCs w:val="0"/>
          <w:lang w:eastAsia="en-GB"/>
        </w:rPr>
        <w:tab/>
      </w:r>
      <w:r>
        <w:t>Configuration</w:t>
      </w:r>
      <w:r>
        <w:tab/>
      </w:r>
      <w:r>
        <w:fldChar w:fldCharType="begin"/>
      </w:r>
      <w:r>
        <w:instrText xml:space="preserve"> PAGEREF _Toc338318173 \h </w:instrText>
      </w:r>
      <w:r>
        <w:fldChar w:fldCharType="separate"/>
      </w:r>
      <w:r w:rsidR="00F007A3">
        <w:t>15</w:t>
      </w:r>
      <w:r>
        <w:fldChar w:fldCharType="end"/>
      </w:r>
    </w:p>
    <w:p w14:paraId="59C21AC6" w14:textId="77777777" w:rsidR="000E561B" w:rsidRDefault="000E561B">
      <w:pPr>
        <w:pStyle w:val="TOC2"/>
        <w:rPr>
          <w:rFonts w:asciiTheme="minorHAnsi" w:eastAsiaTheme="minorEastAsia" w:hAnsiTheme="minorHAnsi" w:cstheme="minorBidi"/>
          <w:bCs w:val="0"/>
          <w:lang w:eastAsia="en-GB"/>
        </w:rPr>
      </w:pPr>
      <w:r w:rsidRPr="00664AF8">
        <w:t>5.2</w:t>
      </w:r>
      <w:r>
        <w:rPr>
          <w:rFonts w:asciiTheme="minorHAnsi" w:eastAsiaTheme="minorEastAsia" w:hAnsiTheme="minorHAnsi" w:cstheme="minorBidi"/>
          <w:bCs w:val="0"/>
          <w:lang w:eastAsia="en-GB"/>
        </w:rPr>
        <w:tab/>
      </w:r>
      <w:r>
        <w:t>Functional tests</w:t>
      </w:r>
      <w:r>
        <w:tab/>
      </w:r>
      <w:r>
        <w:fldChar w:fldCharType="begin"/>
      </w:r>
      <w:r>
        <w:instrText xml:space="preserve"> PAGEREF _Toc338318174 \h </w:instrText>
      </w:r>
      <w:r>
        <w:fldChar w:fldCharType="separate"/>
      </w:r>
      <w:r w:rsidR="00F007A3">
        <w:t>16</w:t>
      </w:r>
      <w:r>
        <w:fldChar w:fldCharType="end"/>
      </w:r>
    </w:p>
    <w:p w14:paraId="0689F932" w14:textId="77777777" w:rsidR="000E561B" w:rsidRDefault="000E561B">
      <w:pPr>
        <w:pStyle w:val="TOC3"/>
        <w:tabs>
          <w:tab w:val="left" w:pos="1702"/>
        </w:tabs>
        <w:rPr>
          <w:rFonts w:asciiTheme="minorHAnsi" w:hAnsiTheme="minorHAnsi"/>
          <w:sz w:val="22"/>
          <w:szCs w:val="22"/>
        </w:rPr>
      </w:pPr>
      <w:r>
        <w:t>5.2.1</w:t>
      </w:r>
      <w:r>
        <w:rPr>
          <w:rFonts w:asciiTheme="minorHAnsi" w:hAnsiTheme="minorHAnsi"/>
          <w:sz w:val="22"/>
          <w:szCs w:val="22"/>
        </w:rPr>
        <w:tab/>
      </w:r>
      <w:r>
        <w:t>Equipment:</w:t>
      </w:r>
      <w:r>
        <w:tab/>
      </w:r>
      <w:r>
        <w:fldChar w:fldCharType="begin"/>
      </w:r>
      <w:r>
        <w:instrText xml:space="preserve"> PAGEREF _Toc338318175 \h </w:instrText>
      </w:r>
      <w:r>
        <w:fldChar w:fldCharType="separate"/>
      </w:r>
      <w:r w:rsidR="00F007A3">
        <w:t>17</w:t>
      </w:r>
      <w:r>
        <w:fldChar w:fldCharType="end"/>
      </w:r>
    </w:p>
    <w:p w14:paraId="7629AFC7" w14:textId="77777777" w:rsidR="000E561B" w:rsidRDefault="000E561B">
      <w:pPr>
        <w:pStyle w:val="TOC3"/>
        <w:tabs>
          <w:tab w:val="left" w:pos="1702"/>
        </w:tabs>
        <w:rPr>
          <w:rFonts w:asciiTheme="minorHAnsi" w:hAnsiTheme="minorHAnsi"/>
          <w:sz w:val="22"/>
          <w:szCs w:val="22"/>
        </w:rPr>
      </w:pPr>
      <w:r>
        <w:t>5.2.2</w:t>
      </w:r>
      <w:r>
        <w:rPr>
          <w:rFonts w:asciiTheme="minorHAnsi" w:hAnsiTheme="minorHAnsi"/>
          <w:sz w:val="22"/>
          <w:szCs w:val="22"/>
        </w:rPr>
        <w:tab/>
      </w:r>
      <w:r>
        <w:t>Measuring instruments:</w:t>
      </w:r>
      <w:r>
        <w:tab/>
      </w:r>
      <w:r>
        <w:fldChar w:fldCharType="begin"/>
      </w:r>
      <w:r>
        <w:instrText xml:space="preserve"> PAGEREF _Toc338318176 \h </w:instrText>
      </w:r>
      <w:r>
        <w:fldChar w:fldCharType="separate"/>
      </w:r>
      <w:r w:rsidR="00F007A3">
        <w:t>17</w:t>
      </w:r>
      <w:r>
        <w:fldChar w:fldCharType="end"/>
      </w:r>
    </w:p>
    <w:p w14:paraId="38496379" w14:textId="77777777" w:rsidR="000E561B" w:rsidRDefault="000E561B">
      <w:pPr>
        <w:pStyle w:val="TOC3"/>
        <w:tabs>
          <w:tab w:val="left" w:pos="1702"/>
        </w:tabs>
        <w:rPr>
          <w:rFonts w:asciiTheme="minorHAnsi" w:hAnsiTheme="minorHAnsi"/>
          <w:sz w:val="22"/>
          <w:szCs w:val="22"/>
        </w:rPr>
      </w:pPr>
      <w:r>
        <w:t>5.2.3</w:t>
      </w:r>
      <w:r>
        <w:rPr>
          <w:rFonts w:asciiTheme="minorHAnsi" w:hAnsiTheme="minorHAnsi"/>
          <w:sz w:val="22"/>
          <w:szCs w:val="22"/>
        </w:rPr>
        <w:tab/>
      </w:r>
      <w:r>
        <w:t>Testing methodology – message 21</w:t>
      </w:r>
      <w:r>
        <w:tab/>
      </w:r>
      <w:r>
        <w:fldChar w:fldCharType="begin"/>
      </w:r>
      <w:r>
        <w:instrText xml:space="preserve"> PAGEREF _Toc338318177 \h </w:instrText>
      </w:r>
      <w:r>
        <w:fldChar w:fldCharType="separate"/>
      </w:r>
      <w:r w:rsidR="00F007A3">
        <w:t>17</w:t>
      </w:r>
      <w:r>
        <w:fldChar w:fldCharType="end"/>
      </w:r>
    </w:p>
    <w:p w14:paraId="7279EE4C" w14:textId="77777777" w:rsidR="000E561B" w:rsidRDefault="000E561B">
      <w:pPr>
        <w:pStyle w:val="TOC3"/>
        <w:tabs>
          <w:tab w:val="left" w:pos="1702"/>
        </w:tabs>
        <w:rPr>
          <w:rFonts w:asciiTheme="minorHAnsi" w:hAnsiTheme="minorHAnsi"/>
          <w:sz w:val="22"/>
          <w:szCs w:val="22"/>
        </w:rPr>
      </w:pPr>
      <w:r>
        <w:t>5.2.4</w:t>
      </w:r>
      <w:r>
        <w:rPr>
          <w:rFonts w:asciiTheme="minorHAnsi" w:hAnsiTheme="minorHAnsi"/>
          <w:sz w:val="22"/>
          <w:szCs w:val="22"/>
        </w:rPr>
        <w:tab/>
      </w:r>
      <w:r>
        <w:t>Transmit power measurement</w:t>
      </w:r>
      <w:r>
        <w:tab/>
      </w:r>
      <w:r>
        <w:fldChar w:fldCharType="begin"/>
      </w:r>
      <w:r>
        <w:instrText xml:space="preserve"> PAGEREF _Toc338318178 \h </w:instrText>
      </w:r>
      <w:r>
        <w:fldChar w:fldCharType="separate"/>
      </w:r>
      <w:r w:rsidR="00F007A3">
        <w:t>17</w:t>
      </w:r>
      <w:r>
        <w:fldChar w:fldCharType="end"/>
      </w:r>
    </w:p>
    <w:p w14:paraId="4AB7D58A" w14:textId="77777777" w:rsidR="000E561B" w:rsidRDefault="000E561B">
      <w:pPr>
        <w:pStyle w:val="TOC3"/>
        <w:tabs>
          <w:tab w:val="left" w:pos="1702"/>
        </w:tabs>
        <w:rPr>
          <w:rFonts w:asciiTheme="minorHAnsi" w:hAnsiTheme="minorHAnsi"/>
          <w:sz w:val="22"/>
          <w:szCs w:val="22"/>
        </w:rPr>
      </w:pPr>
      <w:r>
        <w:t>5.2.5</w:t>
      </w:r>
      <w:r>
        <w:rPr>
          <w:rFonts w:asciiTheme="minorHAnsi" w:hAnsiTheme="minorHAnsi"/>
          <w:sz w:val="22"/>
          <w:szCs w:val="22"/>
        </w:rPr>
        <w:tab/>
      </w:r>
      <w:r>
        <w:t>Data, curves, images and graphs - example.</w:t>
      </w:r>
      <w:r>
        <w:tab/>
      </w:r>
      <w:r>
        <w:fldChar w:fldCharType="begin"/>
      </w:r>
      <w:r>
        <w:instrText xml:space="preserve"> PAGEREF _Toc338318179 \h </w:instrText>
      </w:r>
      <w:r>
        <w:fldChar w:fldCharType="separate"/>
      </w:r>
      <w:r w:rsidR="00F007A3">
        <w:t>18</w:t>
      </w:r>
      <w:r>
        <w:fldChar w:fldCharType="end"/>
      </w:r>
    </w:p>
    <w:p w14:paraId="0987F9C2" w14:textId="77777777" w:rsidR="000E561B" w:rsidRDefault="000E561B">
      <w:pPr>
        <w:pStyle w:val="TOC3"/>
        <w:tabs>
          <w:tab w:val="left" w:pos="1702"/>
        </w:tabs>
        <w:rPr>
          <w:rFonts w:asciiTheme="minorHAnsi" w:hAnsiTheme="minorHAnsi"/>
          <w:sz w:val="22"/>
          <w:szCs w:val="22"/>
        </w:rPr>
      </w:pPr>
      <w:r>
        <w:t>5.2.6</w:t>
      </w:r>
      <w:r>
        <w:rPr>
          <w:rFonts w:asciiTheme="minorHAnsi" w:hAnsiTheme="minorHAnsi"/>
          <w:sz w:val="22"/>
          <w:szCs w:val="22"/>
        </w:rPr>
        <w:tab/>
      </w:r>
      <w:r>
        <w:t>Pre-deployment trial</w:t>
      </w:r>
      <w:r>
        <w:tab/>
      </w:r>
      <w:r>
        <w:fldChar w:fldCharType="begin"/>
      </w:r>
      <w:r>
        <w:instrText xml:space="preserve"> PAGEREF _Toc338318180 \h </w:instrText>
      </w:r>
      <w:r>
        <w:fldChar w:fldCharType="separate"/>
      </w:r>
      <w:r w:rsidR="00F007A3">
        <w:t>20</w:t>
      </w:r>
      <w:r>
        <w:fldChar w:fldCharType="end"/>
      </w:r>
    </w:p>
    <w:p w14:paraId="40854D29" w14:textId="77777777" w:rsidR="000E561B" w:rsidRDefault="000E561B">
      <w:pPr>
        <w:pStyle w:val="TOC3"/>
        <w:tabs>
          <w:tab w:val="left" w:pos="1702"/>
        </w:tabs>
        <w:rPr>
          <w:rFonts w:asciiTheme="minorHAnsi" w:hAnsiTheme="minorHAnsi"/>
          <w:sz w:val="22"/>
          <w:szCs w:val="22"/>
        </w:rPr>
      </w:pPr>
      <w:r>
        <w:t>5.2.7</w:t>
      </w:r>
      <w:r>
        <w:rPr>
          <w:rFonts w:asciiTheme="minorHAnsi" w:hAnsiTheme="minorHAnsi"/>
          <w:sz w:val="22"/>
          <w:szCs w:val="22"/>
        </w:rPr>
        <w:tab/>
      </w:r>
      <w:r>
        <w:t>Analysis of results</w:t>
      </w:r>
      <w:r>
        <w:tab/>
      </w:r>
      <w:r>
        <w:fldChar w:fldCharType="begin"/>
      </w:r>
      <w:r>
        <w:instrText xml:space="preserve"> PAGEREF _Toc338318181 \h </w:instrText>
      </w:r>
      <w:r>
        <w:fldChar w:fldCharType="separate"/>
      </w:r>
      <w:r w:rsidR="00F007A3">
        <w:t>21</w:t>
      </w:r>
      <w:r>
        <w:fldChar w:fldCharType="end"/>
      </w:r>
    </w:p>
    <w:p w14:paraId="54EDF4E3" w14:textId="77777777" w:rsidR="000E561B" w:rsidRDefault="000E561B">
      <w:pPr>
        <w:pStyle w:val="TOC3"/>
        <w:tabs>
          <w:tab w:val="left" w:pos="1702"/>
        </w:tabs>
        <w:rPr>
          <w:rFonts w:asciiTheme="minorHAnsi" w:hAnsiTheme="minorHAnsi"/>
          <w:sz w:val="22"/>
          <w:szCs w:val="22"/>
        </w:rPr>
      </w:pPr>
      <w:r>
        <w:t>5.2.8</w:t>
      </w:r>
      <w:r>
        <w:rPr>
          <w:rFonts w:asciiTheme="minorHAnsi" w:hAnsiTheme="minorHAnsi"/>
          <w:sz w:val="22"/>
          <w:szCs w:val="22"/>
        </w:rPr>
        <w:tab/>
      </w:r>
      <w:r>
        <w:t>Tests pre deployment:</w:t>
      </w:r>
      <w:r>
        <w:tab/>
      </w:r>
      <w:r>
        <w:fldChar w:fldCharType="begin"/>
      </w:r>
      <w:r>
        <w:instrText xml:space="preserve"> PAGEREF _Toc338318182 \h </w:instrText>
      </w:r>
      <w:r>
        <w:fldChar w:fldCharType="separate"/>
      </w:r>
      <w:r w:rsidR="00F007A3">
        <w:t>21</w:t>
      </w:r>
      <w:r>
        <w:fldChar w:fldCharType="end"/>
      </w:r>
    </w:p>
    <w:p w14:paraId="47D87DE2" w14:textId="77777777" w:rsidR="000E561B" w:rsidRDefault="000E561B">
      <w:pPr>
        <w:pStyle w:val="TOC3"/>
        <w:tabs>
          <w:tab w:val="left" w:pos="1702"/>
        </w:tabs>
        <w:rPr>
          <w:rFonts w:asciiTheme="minorHAnsi" w:hAnsiTheme="minorHAnsi"/>
          <w:sz w:val="22"/>
          <w:szCs w:val="22"/>
        </w:rPr>
      </w:pPr>
      <w:r>
        <w:t>5.2.9</w:t>
      </w:r>
      <w:r>
        <w:rPr>
          <w:rFonts w:asciiTheme="minorHAnsi" w:hAnsiTheme="minorHAnsi"/>
          <w:sz w:val="22"/>
          <w:szCs w:val="22"/>
        </w:rPr>
        <w:tab/>
      </w:r>
      <w:r>
        <w:t>Tests post deployment:</w:t>
      </w:r>
      <w:r>
        <w:tab/>
      </w:r>
      <w:r>
        <w:fldChar w:fldCharType="begin"/>
      </w:r>
      <w:r>
        <w:instrText xml:space="preserve"> PAGEREF _Toc338318183 \h </w:instrText>
      </w:r>
      <w:r>
        <w:fldChar w:fldCharType="separate"/>
      </w:r>
      <w:r w:rsidR="00F007A3">
        <w:t>21</w:t>
      </w:r>
      <w:r>
        <w:fldChar w:fldCharType="end"/>
      </w:r>
    </w:p>
    <w:p w14:paraId="576223A3" w14:textId="77777777" w:rsidR="000E561B" w:rsidRDefault="000E561B">
      <w:pPr>
        <w:pStyle w:val="TOC1"/>
        <w:rPr>
          <w:sz w:val="22"/>
          <w:szCs w:val="22"/>
          <w:lang w:val="en-GB" w:eastAsia="en-GB"/>
        </w:rPr>
      </w:pPr>
      <w:r w:rsidRPr="00664AF8">
        <w:rPr>
          <w:bCs/>
        </w:rPr>
        <w:t>6</w:t>
      </w:r>
      <w:r>
        <w:rPr>
          <w:sz w:val="22"/>
          <w:szCs w:val="22"/>
          <w:lang w:val="en-GB" w:eastAsia="en-GB"/>
        </w:rPr>
        <w:tab/>
      </w:r>
      <w:r>
        <w:t>Maintenance &amp; Operation</w:t>
      </w:r>
      <w:r>
        <w:tab/>
      </w:r>
      <w:r>
        <w:fldChar w:fldCharType="begin"/>
      </w:r>
      <w:r>
        <w:instrText xml:space="preserve"> PAGEREF _Toc338318184 \h </w:instrText>
      </w:r>
      <w:r>
        <w:fldChar w:fldCharType="separate"/>
      </w:r>
      <w:r w:rsidR="00F007A3">
        <w:t>21</w:t>
      </w:r>
      <w:r>
        <w:fldChar w:fldCharType="end"/>
      </w:r>
    </w:p>
    <w:p w14:paraId="6AFE0A91" w14:textId="77777777" w:rsidR="000E561B" w:rsidRDefault="000E561B">
      <w:pPr>
        <w:pStyle w:val="TOC2"/>
        <w:rPr>
          <w:rFonts w:asciiTheme="minorHAnsi" w:eastAsiaTheme="minorEastAsia" w:hAnsiTheme="minorHAnsi" w:cstheme="minorBidi"/>
          <w:bCs w:val="0"/>
          <w:lang w:eastAsia="en-GB"/>
        </w:rPr>
      </w:pPr>
      <w:r w:rsidRPr="00664AF8">
        <w:t>6.1</w:t>
      </w:r>
      <w:r>
        <w:rPr>
          <w:rFonts w:asciiTheme="minorHAnsi" w:eastAsiaTheme="minorEastAsia" w:hAnsiTheme="minorHAnsi" w:cstheme="minorBidi"/>
          <w:bCs w:val="0"/>
          <w:lang w:eastAsia="en-GB"/>
        </w:rPr>
        <w:tab/>
      </w:r>
      <w:r>
        <w:t>Maintenance requirements</w:t>
      </w:r>
      <w:r>
        <w:tab/>
      </w:r>
      <w:r>
        <w:fldChar w:fldCharType="begin"/>
      </w:r>
      <w:r>
        <w:instrText xml:space="preserve"> PAGEREF _Toc338318185 \h </w:instrText>
      </w:r>
      <w:r>
        <w:fldChar w:fldCharType="separate"/>
      </w:r>
      <w:r w:rsidR="00F007A3">
        <w:t>21</w:t>
      </w:r>
      <w:r>
        <w:fldChar w:fldCharType="end"/>
      </w:r>
    </w:p>
    <w:p w14:paraId="2EE83B29" w14:textId="77777777" w:rsidR="000E561B" w:rsidRDefault="000E561B">
      <w:pPr>
        <w:pStyle w:val="TOC3"/>
        <w:tabs>
          <w:tab w:val="left" w:pos="1702"/>
        </w:tabs>
        <w:rPr>
          <w:rFonts w:asciiTheme="minorHAnsi" w:hAnsiTheme="minorHAnsi"/>
          <w:sz w:val="22"/>
          <w:szCs w:val="22"/>
        </w:rPr>
      </w:pPr>
      <w:r>
        <w:t>6.1.1</w:t>
      </w:r>
      <w:r>
        <w:rPr>
          <w:rFonts w:asciiTheme="minorHAnsi" w:hAnsiTheme="minorHAnsi"/>
          <w:sz w:val="22"/>
          <w:szCs w:val="22"/>
        </w:rPr>
        <w:tab/>
      </w:r>
      <w:r>
        <w:t>Technical Staff</w:t>
      </w:r>
      <w:r>
        <w:tab/>
      </w:r>
      <w:r>
        <w:fldChar w:fldCharType="begin"/>
      </w:r>
      <w:r>
        <w:instrText xml:space="preserve"> PAGEREF _Toc338318186 \h </w:instrText>
      </w:r>
      <w:r>
        <w:fldChar w:fldCharType="separate"/>
      </w:r>
      <w:r w:rsidR="00F007A3">
        <w:t>21</w:t>
      </w:r>
      <w:r>
        <w:fldChar w:fldCharType="end"/>
      </w:r>
    </w:p>
    <w:p w14:paraId="1E326FAF" w14:textId="77777777" w:rsidR="000E561B" w:rsidRDefault="000E561B">
      <w:pPr>
        <w:pStyle w:val="TOC3"/>
        <w:tabs>
          <w:tab w:val="left" w:pos="1702"/>
        </w:tabs>
        <w:rPr>
          <w:rFonts w:asciiTheme="minorHAnsi" w:hAnsiTheme="minorHAnsi"/>
          <w:sz w:val="22"/>
          <w:szCs w:val="22"/>
        </w:rPr>
      </w:pPr>
      <w:r>
        <w:t>6.1.2</w:t>
      </w:r>
      <w:r>
        <w:rPr>
          <w:rFonts w:asciiTheme="minorHAnsi" w:hAnsiTheme="minorHAnsi"/>
          <w:sz w:val="22"/>
          <w:szCs w:val="22"/>
        </w:rPr>
        <w:tab/>
      </w:r>
      <w:r>
        <w:t>Configuration Software</w:t>
      </w:r>
      <w:r>
        <w:tab/>
      </w:r>
      <w:r>
        <w:fldChar w:fldCharType="begin"/>
      </w:r>
      <w:r>
        <w:instrText xml:space="preserve"> PAGEREF _Toc338318187 \h </w:instrText>
      </w:r>
      <w:r>
        <w:fldChar w:fldCharType="separate"/>
      </w:r>
      <w:r w:rsidR="00F007A3">
        <w:t>22</w:t>
      </w:r>
      <w:r>
        <w:fldChar w:fldCharType="end"/>
      </w:r>
    </w:p>
    <w:p w14:paraId="0FF3539C" w14:textId="77777777" w:rsidR="000E561B" w:rsidRDefault="000E561B">
      <w:pPr>
        <w:pStyle w:val="TOC2"/>
        <w:rPr>
          <w:rFonts w:asciiTheme="minorHAnsi" w:eastAsiaTheme="minorEastAsia" w:hAnsiTheme="minorHAnsi" w:cstheme="minorBidi"/>
          <w:bCs w:val="0"/>
          <w:lang w:eastAsia="en-GB"/>
        </w:rPr>
      </w:pPr>
      <w:r w:rsidRPr="00664AF8">
        <w:t>6.2</w:t>
      </w:r>
      <w:r>
        <w:rPr>
          <w:rFonts w:asciiTheme="minorHAnsi" w:eastAsiaTheme="minorEastAsia" w:hAnsiTheme="minorHAnsi" w:cstheme="minorBidi"/>
          <w:bCs w:val="0"/>
          <w:lang w:eastAsia="en-GB"/>
        </w:rPr>
        <w:tab/>
      </w:r>
      <w:r>
        <w:t>Training</w:t>
      </w:r>
      <w:r>
        <w:tab/>
      </w:r>
      <w:r>
        <w:fldChar w:fldCharType="begin"/>
      </w:r>
      <w:r>
        <w:instrText xml:space="preserve"> PAGEREF _Toc338318188 \h </w:instrText>
      </w:r>
      <w:r>
        <w:fldChar w:fldCharType="separate"/>
      </w:r>
      <w:r w:rsidR="00F007A3">
        <w:t>22</w:t>
      </w:r>
      <w:r>
        <w:fldChar w:fldCharType="end"/>
      </w:r>
    </w:p>
    <w:p w14:paraId="04DB42A5" w14:textId="77777777" w:rsidR="000E561B" w:rsidRDefault="000E561B">
      <w:pPr>
        <w:pStyle w:val="TOC3"/>
        <w:tabs>
          <w:tab w:val="left" w:pos="1702"/>
        </w:tabs>
        <w:rPr>
          <w:rFonts w:asciiTheme="minorHAnsi" w:hAnsiTheme="minorHAnsi"/>
          <w:sz w:val="22"/>
          <w:szCs w:val="22"/>
        </w:rPr>
      </w:pPr>
      <w:r>
        <w:t>6.2.1</w:t>
      </w:r>
      <w:r>
        <w:rPr>
          <w:rFonts w:asciiTheme="minorHAnsi" w:hAnsiTheme="minorHAnsi"/>
          <w:sz w:val="22"/>
          <w:szCs w:val="22"/>
        </w:rPr>
        <w:tab/>
      </w:r>
      <w:r>
        <w:t>Capabilities required for maintainers</w:t>
      </w:r>
      <w:r>
        <w:tab/>
      </w:r>
      <w:r>
        <w:fldChar w:fldCharType="begin"/>
      </w:r>
      <w:r>
        <w:instrText xml:space="preserve"> PAGEREF _Toc338318189 \h </w:instrText>
      </w:r>
      <w:r>
        <w:fldChar w:fldCharType="separate"/>
      </w:r>
      <w:r w:rsidR="00F007A3">
        <w:t>22</w:t>
      </w:r>
      <w:r>
        <w:fldChar w:fldCharType="end"/>
      </w:r>
    </w:p>
    <w:p w14:paraId="6A98658B" w14:textId="77777777" w:rsidR="000E561B" w:rsidRDefault="000E561B">
      <w:pPr>
        <w:pStyle w:val="TOC3"/>
        <w:tabs>
          <w:tab w:val="left" w:pos="1702"/>
        </w:tabs>
        <w:rPr>
          <w:rFonts w:asciiTheme="minorHAnsi" w:hAnsiTheme="minorHAnsi"/>
          <w:sz w:val="22"/>
          <w:szCs w:val="22"/>
        </w:rPr>
      </w:pPr>
      <w:r>
        <w:t>6.2.2</w:t>
      </w:r>
      <w:r>
        <w:rPr>
          <w:rFonts w:asciiTheme="minorHAnsi" w:hAnsiTheme="minorHAnsi"/>
          <w:sz w:val="22"/>
          <w:szCs w:val="22"/>
        </w:rPr>
        <w:tab/>
      </w:r>
      <w:r>
        <w:t>Human, physical and technical restrictions on board.</w:t>
      </w:r>
      <w:r>
        <w:tab/>
      </w:r>
      <w:r>
        <w:fldChar w:fldCharType="begin"/>
      </w:r>
      <w:r>
        <w:instrText xml:space="preserve"> PAGEREF _Toc338318190 \h </w:instrText>
      </w:r>
      <w:r>
        <w:fldChar w:fldCharType="separate"/>
      </w:r>
      <w:r w:rsidR="00F007A3">
        <w:t>22</w:t>
      </w:r>
      <w:r>
        <w:fldChar w:fldCharType="end"/>
      </w:r>
    </w:p>
    <w:p w14:paraId="737C68C6" w14:textId="77777777" w:rsidR="000E561B" w:rsidRDefault="000E561B">
      <w:pPr>
        <w:pStyle w:val="TOC3"/>
        <w:tabs>
          <w:tab w:val="left" w:pos="1702"/>
        </w:tabs>
        <w:rPr>
          <w:rFonts w:asciiTheme="minorHAnsi" w:hAnsiTheme="minorHAnsi"/>
          <w:sz w:val="22"/>
          <w:szCs w:val="22"/>
        </w:rPr>
      </w:pPr>
      <w:r>
        <w:t>6.2.3</w:t>
      </w:r>
      <w:r>
        <w:rPr>
          <w:rFonts w:asciiTheme="minorHAnsi" w:hAnsiTheme="minorHAnsi"/>
          <w:sz w:val="22"/>
          <w:szCs w:val="22"/>
        </w:rPr>
        <w:tab/>
      </w:r>
      <w:r>
        <w:t>Training documentation</w:t>
      </w:r>
      <w:r>
        <w:tab/>
      </w:r>
      <w:r>
        <w:fldChar w:fldCharType="begin"/>
      </w:r>
      <w:r>
        <w:instrText xml:space="preserve"> PAGEREF _Toc338318191 \h </w:instrText>
      </w:r>
      <w:r>
        <w:fldChar w:fldCharType="separate"/>
      </w:r>
      <w:r w:rsidR="00F007A3">
        <w:t>22</w:t>
      </w:r>
      <w:r>
        <w:fldChar w:fldCharType="end"/>
      </w:r>
    </w:p>
    <w:p w14:paraId="06CC679F" w14:textId="77777777" w:rsidR="000E561B" w:rsidRDefault="000E561B">
      <w:pPr>
        <w:pStyle w:val="TOC2"/>
        <w:rPr>
          <w:rFonts w:asciiTheme="minorHAnsi" w:eastAsiaTheme="minorEastAsia" w:hAnsiTheme="minorHAnsi" w:cstheme="minorBidi"/>
          <w:bCs w:val="0"/>
          <w:lang w:eastAsia="en-GB"/>
        </w:rPr>
      </w:pPr>
      <w:r w:rsidRPr="00664AF8">
        <w:t>6.3</w:t>
      </w:r>
      <w:r>
        <w:rPr>
          <w:rFonts w:asciiTheme="minorHAnsi" w:eastAsiaTheme="minorEastAsia" w:hAnsiTheme="minorHAnsi" w:cstheme="minorBidi"/>
          <w:bCs w:val="0"/>
          <w:lang w:eastAsia="en-GB"/>
        </w:rPr>
        <w:tab/>
      </w:r>
      <w:r>
        <w:t>Spare transponders</w:t>
      </w:r>
      <w:r>
        <w:tab/>
      </w:r>
      <w:r>
        <w:fldChar w:fldCharType="begin"/>
      </w:r>
      <w:r>
        <w:instrText xml:space="preserve"> PAGEREF _Toc338318192 \h </w:instrText>
      </w:r>
      <w:r>
        <w:fldChar w:fldCharType="separate"/>
      </w:r>
      <w:r w:rsidR="00F007A3">
        <w:t>22</w:t>
      </w:r>
      <w:r>
        <w:fldChar w:fldCharType="end"/>
      </w:r>
    </w:p>
    <w:p w14:paraId="6AB0039E" w14:textId="77777777" w:rsidR="000E561B" w:rsidRDefault="000E561B">
      <w:pPr>
        <w:pStyle w:val="TOC1"/>
        <w:rPr>
          <w:sz w:val="22"/>
          <w:szCs w:val="22"/>
          <w:lang w:val="en-GB" w:eastAsia="en-GB"/>
        </w:rPr>
      </w:pPr>
      <w:r w:rsidRPr="00664AF8">
        <w:rPr>
          <w:bCs/>
        </w:rPr>
        <w:t>7</w:t>
      </w:r>
      <w:r>
        <w:rPr>
          <w:sz w:val="22"/>
          <w:szCs w:val="22"/>
          <w:lang w:val="en-GB" w:eastAsia="en-GB"/>
        </w:rPr>
        <w:tab/>
      </w:r>
      <w:r>
        <w:t>Selection of equipment.</w:t>
      </w:r>
      <w:r>
        <w:tab/>
      </w:r>
      <w:r>
        <w:fldChar w:fldCharType="begin"/>
      </w:r>
      <w:r>
        <w:instrText xml:space="preserve"> PAGEREF _Toc338318193 \h </w:instrText>
      </w:r>
      <w:r>
        <w:fldChar w:fldCharType="separate"/>
      </w:r>
      <w:r w:rsidR="00F007A3">
        <w:t>23</w:t>
      </w:r>
      <w:r>
        <w:fldChar w:fldCharType="end"/>
      </w:r>
    </w:p>
    <w:p w14:paraId="7D87C1D3" w14:textId="77777777" w:rsidR="000E561B" w:rsidRDefault="000E561B">
      <w:pPr>
        <w:pStyle w:val="TOC1"/>
        <w:rPr>
          <w:sz w:val="22"/>
          <w:szCs w:val="22"/>
          <w:lang w:val="en-GB" w:eastAsia="en-GB"/>
        </w:rPr>
      </w:pPr>
      <w:r w:rsidRPr="00664AF8">
        <w:rPr>
          <w:bCs/>
        </w:rPr>
        <w:t>8</w:t>
      </w:r>
      <w:r>
        <w:rPr>
          <w:sz w:val="22"/>
          <w:szCs w:val="22"/>
          <w:lang w:val="en-GB" w:eastAsia="en-GB"/>
        </w:rPr>
        <w:tab/>
      </w:r>
      <w:r>
        <w:t>General Considerations for integrating an ais-AtoN System</w:t>
      </w:r>
      <w:r>
        <w:tab/>
      </w:r>
      <w:r>
        <w:fldChar w:fldCharType="begin"/>
      </w:r>
      <w:r>
        <w:instrText xml:space="preserve"> PAGEREF _Toc338318194 \h </w:instrText>
      </w:r>
      <w:r>
        <w:fldChar w:fldCharType="separate"/>
      </w:r>
      <w:r w:rsidR="00F007A3">
        <w:t>23</w:t>
      </w:r>
      <w:r>
        <w:fldChar w:fldCharType="end"/>
      </w:r>
    </w:p>
    <w:p w14:paraId="5C23BE67" w14:textId="77777777" w:rsidR="000E561B" w:rsidRDefault="000E561B">
      <w:pPr>
        <w:pStyle w:val="TOC2"/>
        <w:rPr>
          <w:rFonts w:asciiTheme="minorHAnsi" w:eastAsiaTheme="minorEastAsia" w:hAnsiTheme="minorHAnsi" w:cstheme="minorBidi"/>
          <w:bCs w:val="0"/>
          <w:lang w:eastAsia="en-GB"/>
        </w:rPr>
      </w:pPr>
      <w:r w:rsidRPr="00664AF8">
        <w:t>8.1</w:t>
      </w:r>
      <w:r>
        <w:rPr>
          <w:rFonts w:asciiTheme="minorHAnsi" w:eastAsiaTheme="minorEastAsia" w:hAnsiTheme="minorHAnsi" w:cstheme="minorBidi"/>
          <w:bCs w:val="0"/>
          <w:lang w:eastAsia="en-GB"/>
        </w:rPr>
        <w:tab/>
      </w:r>
      <w:r>
        <w:t>Impact on Buoy Performance</w:t>
      </w:r>
      <w:r>
        <w:tab/>
      </w:r>
      <w:r>
        <w:fldChar w:fldCharType="begin"/>
      </w:r>
      <w:r>
        <w:instrText xml:space="preserve"> PAGEREF _Toc338318195 \h </w:instrText>
      </w:r>
      <w:r>
        <w:fldChar w:fldCharType="separate"/>
      </w:r>
      <w:r w:rsidR="00F007A3">
        <w:t>23</w:t>
      </w:r>
      <w:r>
        <w:fldChar w:fldCharType="end"/>
      </w:r>
    </w:p>
    <w:p w14:paraId="624C4DE8" w14:textId="77777777" w:rsidR="000E561B" w:rsidRDefault="000E561B">
      <w:pPr>
        <w:pStyle w:val="TOC2"/>
        <w:rPr>
          <w:rFonts w:asciiTheme="minorHAnsi" w:eastAsiaTheme="minorEastAsia" w:hAnsiTheme="minorHAnsi" w:cstheme="minorBidi"/>
          <w:bCs w:val="0"/>
          <w:lang w:eastAsia="en-GB"/>
        </w:rPr>
      </w:pPr>
      <w:r w:rsidRPr="00664AF8">
        <w:t>8.2</w:t>
      </w:r>
      <w:r>
        <w:rPr>
          <w:rFonts w:asciiTheme="minorHAnsi" w:eastAsiaTheme="minorEastAsia" w:hAnsiTheme="minorHAnsi" w:cstheme="minorBidi"/>
          <w:bCs w:val="0"/>
          <w:lang w:eastAsia="en-GB"/>
        </w:rPr>
        <w:tab/>
      </w:r>
      <w:r>
        <w:t>General Assembly</w:t>
      </w:r>
      <w:r>
        <w:tab/>
      </w:r>
      <w:r>
        <w:fldChar w:fldCharType="begin"/>
      </w:r>
      <w:r>
        <w:instrText xml:space="preserve"> PAGEREF _Toc338318196 \h </w:instrText>
      </w:r>
      <w:r>
        <w:fldChar w:fldCharType="separate"/>
      </w:r>
      <w:r w:rsidR="00F007A3">
        <w:t>23</w:t>
      </w:r>
      <w:r>
        <w:fldChar w:fldCharType="end"/>
      </w:r>
    </w:p>
    <w:p w14:paraId="2455AAFA" w14:textId="77777777" w:rsidR="000E561B" w:rsidRDefault="000E561B">
      <w:pPr>
        <w:pStyle w:val="TOC3"/>
        <w:tabs>
          <w:tab w:val="left" w:pos="1702"/>
        </w:tabs>
        <w:rPr>
          <w:rFonts w:asciiTheme="minorHAnsi" w:hAnsiTheme="minorHAnsi"/>
          <w:sz w:val="22"/>
          <w:szCs w:val="22"/>
        </w:rPr>
      </w:pPr>
      <w:r>
        <w:t>8.2.1</w:t>
      </w:r>
      <w:r>
        <w:rPr>
          <w:rFonts w:asciiTheme="minorHAnsi" w:hAnsiTheme="minorHAnsi"/>
          <w:sz w:val="22"/>
          <w:szCs w:val="22"/>
        </w:rPr>
        <w:tab/>
      </w:r>
      <w:r>
        <w:t>Hard wired and plug connectors.</w:t>
      </w:r>
      <w:r>
        <w:tab/>
      </w:r>
      <w:r>
        <w:fldChar w:fldCharType="begin"/>
      </w:r>
      <w:r>
        <w:instrText xml:space="preserve"> PAGEREF _Toc338318197 \h </w:instrText>
      </w:r>
      <w:r>
        <w:fldChar w:fldCharType="separate"/>
      </w:r>
      <w:r w:rsidR="00F007A3">
        <w:t>23</w:t>
      </w:r>
      <w:r>
        <w:fldChar w:fldCharType="end"/>
      </w:r>
    </w:p>
    <w:p w14:paraId="058D0FAB" w14:textId="77777777" w:rsidR="000E561B" w:rsidRDefault="000E561B">
      <w:pPr>
        <w:pStyle w:val="TOC3"/>
        <w:tabs>
          <w:tab w:val="left" w:pos="1702"/>
        </w:tabs>
        <w:rPr>
          <w:rFonts w:asciiTheme="minorHAnsi" w:hAnsiTheme="minorHAnsi"/>
          <w:sz w:val="22"/>
          <w:szCs w:val="22"/>
        </w:rPr>
      </w:pPr>
      <w:r>
        <w:t>8.2.2</w:t>
      </w:r>
      <w:r>
        <w:rPr>
          <w:rFonts w:asciiTheme="minorHAnsi" w:hAnsiTheme="minorHAnsi"/>
          <w:sz w:val="22"/>
          <w:szCs w:val="22"/>
        </w:rPr>
        <w:tab/>
      </w:r>
      <w:r>
        <w:t>Preparation of inlets in watertight enclosures</w:t>
      </w:r>
      <w:r>
        <w:tab/>
      </w:r>
      <w:r>
        <w:fldChar w:fldCharType="begin"/>
      </w:r>
      <w:r>
        <w:instrText xml:space="preserve"> PAGEREF _Toc338318198 \h </w:instrText>
      </w:r>
      <w:r>
        <w:fldChar w:fldCharType="separate"/>
      </w:r>
      <w:r w:rsidR="00F007A3">
        <w:t>24</w:t>
      </w:r>
      <w:r>
        <w:fldChar w:fldCharType="end"/>
      </w:r>
    </w:p>
    <w:p w14:paraId="0F9EB43E" w14:textId="77777777" w:rsidR="000E561B" w:rsidRDefault="000E561B">
      <w:pPr>
        <w:pStyle w:val="TOC3"/>
        <w:tabs>
          <w:tab w:val="left" w:pos="1702"/>
        </w:tabs>
        <w:rPr>
          <w:rFonts w:asciiTheme="minorHAnsi" w:hAnsiTheme="minorHAnsi"/>
          <w:sz w:val="22"/>
          <w:szCs w:val="22"/>
        </w:rPr>
      </w:pPr>
      <w:r>
        <w:t>8.2.3</w:t>
      </w:r>
      <w:r>
        <w:rPr>
          <w:rFonts w:asciiTheme="minorHAnsi" w:hAnsiTheme="minorHAnsi"/>
          <w:sz w:val="22"/>
          <w:szCs w:val="22"/>
        </w:rPr>
        <w:tab/>
      </w:r>
      <w:r>
        <w:t>Assembly of cable glands</w:t>
      </w:r>
      <w:r>
        <w:tab/>
      </w:r>
      <w:r>
        <w:fldChar w:fldCharType="begin"/>
      </w:r>
      <w:r>
        <w:instrText xml:space="preserve"> PAGEREF _Toc338318199 \h </w:instrText>
      </w:r>
      <w:r>
        <w:fldChar w:fldCharType="separate"/>
      </w:r>
      <w:r w:rsidR="00F007A3">
        <w:t>24</w:t>
      </w:r>
      <w:r>
        <w:fldChar w:fldCharType="end"/>
      </w:r>
    </w:p>
    <w:p w14:paraId="56756CF0" w14:textId="77777777" w:rsidR="000E561B" w:rsidRDefault="000E561B">
      <w:pPr>
        <w:pStyle w:val="TOC3"/>
        <w:tabs>
          <w:tab w:val="left" w:pos="1702"/>
        </w:tabs>
        <w:rPr>
          <w:rFonts w:asciiTheme="minorHAnsi" w:hAnsiTheme="minorHAnsi"/>
          <w:sz w:val="22"/>
          <w:szCs w:val="22"/>
        </w:rPr>
      </w:pPr>
      <w:r>
        <w:t>8.2.4</w:t>
      </w:r>
      <w:r>
        <w:rPr>
          <w:rFonts w:asciiTheme="minorHAnsi" w:hAnsiTheme="minorHAnsi"/>
          <w:sz w:val="22"/>
          <w:szCs w:val="22"/>
        </w:rPr>
        <w:tab/>
      </w:r>
      <w:r>
        <w:t>Preparation of the AIS System</w:t>
      </w:r>
      <w:r>
        <w:tab/>
      </w:r>
      <w:r>
        <w:fldChar w:fldCharType="begin"/>
      </w:r>
      <w:r>
        <w:instrText xml:space="preserve"> PAGEREF _Toc338318200 \h </w:instrText>
      </w:r>
      <w:r>
        <w:fldChar w:fldCharType="separate"/>
      </w:r>
      <w:r w:rsidR="00F007A3">
        <w:t>25</w:t>
      </w:r>
      <w:r>
        <w:fldChar w:fldCharType="end"/>
      </w:r>
    </w:p>
    <w:p w14:paraId="71E118CA" w14:textId="77777777" w:rsidR="000E561B" w:rsidRDefault="000E561B">
      <w:pPr>
        <w:pStyle w:val="TOC3"/>
        <w:tabs>
          <w:tab w:val="left" w:pos="1702"/>
        </w:tabs>
        <w:rPr>
          <w:rFonts w:asciiTheme="minorHAnsi" w:hAnsiTheme="minorHAnsi"/>
          <w:sz w:val="22"/>
          <w:szCs w:val="22"/>
        </w:rPr>
      </w:pPr>
      <w:r>
        <w:t>8.2.5</w:t>
      </w:r>
      <w:r>
        <w:rPr>
          <w:rFonts w:asciiTheme="minorHAnsi" w:hAnsiTheme="minorHAnsi"/>
          <w:sz w:val="22"/>
          <w:szCs w:val="22"/>
        </w:rPr>
        <w:tab/>
      </w:r>
      <w:r>
        <w:t>Sealing of external connections</w:t>
      </w:r>
      <w:r>
        <w:tab/>
      </w:r>
      <w:r>
        <w:fldChar w:fldCharType="begin"/>
      </w:r>
      <w:r>
        <w:instrText xml:space="preserve"> PAGEREF _Toc338318201 \h </w:instrText>
      </w:r>
      <w:r>
        <w:fldChar w:fldCharType="separate"/>
      </w:r>
      <w:r w:rsidR="00F007A3">
        <w:t>25</w:t>
      </w:r>
      <w:r>
        <w:fldChar w:fldCharType="end"/>
      </w:r>
    </w:p>
    <w:p w14:paraId="6380E2E9" w14:textId="77777777" w:rsidR="000E561B" w:rsidRDefault="000E561B">
      <w:pPr>
        <w:pStyle w:val="TOC3"/>
        <w:tabs>
          <w:tab w:val="left" w:pos="1702"/>
        </w:tabs>
        <w:rPr>
          <w:rFonts w:asciiTheme="minorHAnsi" w:hAnsiTheme="minorHAnsi"/>
          <w:sz w:val="22"/>
          <w:szCs w:val="22"/>
        </w:rPr>
      </w:pPr>
      <w:r>
        <w:t>8.2.6</w:t>
      </w:r>
      <w:r>
        <w:rPr>
          <w:rFonts w:asciiTheme="minorHAnsi" w:hAnsiTheme="minorHAnsi"/>
          <w:sz w:val="22"/>
          <w:szCs w:val="22"/>
        </w:rPr>
        <w:tab/>
      </w:r>
      <w:r>
        <w:t>Connections and Completion</w:t>
      </w:r>
      <w:r>
        <w:tab/>
      </w:r>
      <w:r>
        <w:fldChar w:fldCharType="begin"/>
      </w:r>
      <w:r>
        <w:instrText xml:space="preserve"> PAGEREF _Toc338318202 \h </w:instrText>
      </w:r>
      <w:r>
        <w:fldChar w:fldCharType="separate"/>
      </w:r>
      <w:r w:rsidR="00F007A3">
        <w:t>26</w:t>
      </w:r>
      <w:r>
        <w:fldChar w:fldCharType="end"/>
      </w:r>
    </w:p>
    <w:p w14:paraId="628DE347" w14:textId="77777777" w:rsidR="000E561B" w:rsidRDefault="000E561B">
      <w:pPr>
        <w:pStyle w:val="TOC2"/>
        <w:rPr>
          <w:rFonts w:asciiTheme="minorHAnsi" w:eastAsiaTheme="minorEastAsia" w:hAnsiTheme="minorHAnsi" w:cstheme="minorBidi"/>
          <w:bCs w:val="0"/>
          <w:lang w:eastAsia="en-GB"/>
        </w:rPr>
      </w:pPr>
      <w:r w:rsidRPr="00664AF8">
        <w:t>8.3</w:t>
      </w:r>
      <w:r>
        <w:rPr>
          <w:rFonts w:asciiTheme="minorHAnsi" w:eastAsiaTheme="minorEastAsia" w:hAnsiTheme="minorHAnsi" w:cstheme="minorBidi"/>
          <w:bCs w:val="0"/>
          <w:lang w:eastAsia="en-GB"/>
        </w:rPr>
        <w:tab/>
      </w:r>
      <w:r>
        <w:t>General outlines for the assembly</w:t>
      </w:r>
      <w:r>
        <w:tab/>
      </w:r>
      <w:r>
        <w:fldChar w:fldCharType="begin"/>
      </w:r>
      <w:r>
        <w:instrText xml:space="preserve"> PAGEREF _Toc338318203 \h </w:instrText>
      </w:r>
      <w:r>
        <w:fldChar w:fldCharType="separate"/>
      </w:r>
      <w:r w:rsidR="00F007A3">
        <w:t>26</w:t>
      </w:r>
      <w:r>
        <w:fldChar w:fldCharType="end"/>
      </w:r>
    </w:p>
    <w:p w14:paraId="78550470" w14:textId="77777777" w:rsidR="000E561B" w:rsidRDefault="000E561B">
      <w:pPr>
        <w:pStyle w:val="TOC1"/>
        <w:rPr>
          <w:sz w:val="22"/>
          <w:szCs w:val="22"/>
          <w:lang w:val="en-GB" w:eastAsia="en-GB"/>
        </w:rPr>
      </w:pPr>
      <w:r w:rsidRPr="00664AF8">
        <w:rPr>
          <w:bCs/>
        </w:rPr>
        <w:t>9</w:t>
      </w:r>
      <w:r>
        <w:rPr>
          <w:sz w:val="22"/>
          <w:szCs w:val="22"/>
          <w:lang w:val="en-GB" w:eastAsia="en-GB"/>
        </w:rPr>
        <w:tab/>
      </w:r>
      <w:r>
        <w:t>Glossary of terms</w:t>
      </w:r>
      <w:r>
        <w:tab/>
      </w:r>
      <w:r>
        <w:fldChar w:fldCharType="begin"/>
      </w:r>
      <w:r>
        <w:instrText xml:space="preserve"> PAGEREF _Toc338318204 \h </w:instrText>
      </w:r>
      <w:r>
        <w:fldChar w:fldCharType="separate"/>
      </w:r>
      <w:r w:rsidR="00F007A3">
        <w:t>26</w:t>
      </w:r>
      <w:r>
        <w:fldChar w:fldCharType="end"/>
      </w:r>
    </w:p>
    <w:p w14:paraId="7098413C" w14:textId="77777777" w:rsidR="000E561B" w:rsidRDefault="000E561B">
      <w:pPr>
        <w:pStyle w:val="TOC1"/>
        <w:rPr>
          <w:sz w:val="22"/>
          <w:szCs w:val="22"/>
          <w:lang w:val="en-GB" w:eastAsia="en-GB"/>
        </w:rPr>
      </w:pPr>
      <w:r w:rsidRPr="00664AF8">
        <w:rPr>
          <w:bCs/>
        </w:rPr>
        <w:t>10</w:t>
      </w:r>
      <w:r>
        <w:rPr>
          <w:sz w:val="22"/>
          <w:szCs w:val="22"/>
          <w:lang w:val="en-GB" w:eastAsia="en-GB"/>
        </w:rPr>
        <w:tab/>
      </w:r>
      <w:r>
        <w:t>References</w:t>
      </w:r>
      <w:r>
        <w:tab/>
      </w:r>
      <w:r>
        <w:fldChar w:fldCharType="begin"/>
      </w:r>
      <w:r>
        <w:instrText xml:space="preserve"> PAGEREF _Toc338318205 \h </w:instrText>
      </w:r>
      <w:r>
        <w:fldChar w:fldCharType="separate"/>
      </w:r>
      <w:r w:rsidR="00F007A3">
        <w:t>27</w:t>
      </w:r>
      <w:r>
        <w:fldChar w:fldCharType="end"/>
      </w:r>
    </w:p>
    <w:p w14:paraId="1C0B8114" w14:textId="77777777" w:rsidR="000E561B" w:rsidRDefault="000E561B">
      <w:pPr>
        <w:pStyle w:val="TOC5"/>
        <w:rPr>
          <w:rFonts w:asciiTheme="minorHAnsi" w:eastAsiaTheme="minorEastAsia" w:hAnsiTheme="minorHAnsi" w:cstheme="minorBidi"/>
          <w:b w:val="0"/>
          <w:bCs w:val="0"/>
          <w:noProof/>
          <w:lang w:eastAsia="en-GB"/>
        </w:rPr>
      </w:pPr>
      <w:r w:rsidRPr="00664AF8">
        <w:rPr>
          <w:bCs w:val="0"/>
          <w:noProof/>
          <w:color w:val="000000"/>
        </w:rPr>
        <w:t>ANNEX A</w:t>
      </w:r>
      <w:r>
        <w:rPr>
          <w:rFonts w:asciiTheme="minorHAnsi" w:eastAsiaTheme="minorEastAsia" w:hAnsiTheme="minorHAnsi" w:cstheme="minorBidi"/>
          <w:b w:val="0"/>
          <w:bCs w:val="0"/>
          <w:noProof/>
          <w:lang w:eastAsia="en-GB"/>
        </w:rPr>
        <w:tab/>
      </w:r>
      <w:r>
        <w:rPr>
          <w:noProof/>
        </w:rPr>
        <w:t>SAMPLE CHECKLIST</w:t>
      </w:r>
      <w:r>
        <w:rPr>
          <w:noProof/>
        </w:rPr>
        <w:tab/>
      </w:r>
      <w:r>
        <w:rPr>
          <w:noProof/>
        </w:rPr>
        <w:fldChar w:fldCharType="begin"/>
      </w:r>
      <w:r>
        <w:rPr>
          <w:noProof/>
        </w:rPr>
        <w:instrText xml:space="preserve"> PAGEREF _Toc338318206 \h </w:instrText>
      </w:r>
      <w:r>
        <w:rPr>
          <w:noProof/>
        </w:rPr>
      </w:r>
      <w:r>
        <w:rPr>
          <w:noProof/>
        </w:rPr>
        <w:fldChar w:fldCharType="separate"/>
      </w:r>
      <w:r w:rsidR="00F007A3">
        <w:rPr>
          <w:noProof/>
        </w:rPr>
        <w:t>28</w:t>
      </w:r>
      <w:r>
        <w:rPr>
          <w:noProof/>
        </w:rPr>
        <w:fldChar w:fldCharType="end"/>
      </w:r>
    </w:p>
    <w:p w14:paraId="00638D7F" w14:textId="77777777" w:rsidR="00DC1CA6" w:rsidRDefault="00BC3F78" w:rsidP="00111A55">
      <w:pPr>
        <w:pStyle w:val="Title"/>
      </w:pPr>
      <w:r>
        <w:rPr>
          <w:rFonts w:ascii="Arial Bold" w:eastAsia="Times New Roman" w:hAnsi="Arial Bold" w:cs="Times New Roman"/>
          <w:kern w:val="0"/>
          <w:sz w:val="22"/>
          <w:szCs w:val="22"/>
          <w:lang w:eastAsia="en-US"/>
        </w:rPr>
        <w:fldChar w:fldCharType="end"/>
      </w:r>
    </w:p>
    <w:p w14:paraId="06380194" w14:textId="77777777" w:rsidR="00986D5A" w:rsidRDefault="00630D1F" w:rsidP="00986D5A">
      <w:pPr>
        <w:pStyle w:val="Title"/>
      </w:pPr>
      <w:bookmarkStart w:id="4" w:name="_Toc306265315"/>
      <w:bookmarkStart w:id="5" w:name="_Toc338166117"/>
      <w:bookmarkStart w:id="6" w:name="_Toc338318128"/>
      <w:r>
        <w:t xml:space="preserve">Index </w:t>
      </w:r>
      <w:r w:rsidR="00986D5A">
        <w:t>of Tables</w:t>
      </w:r>
      <w:bookmarkEnd w:id="4"/>
      <w:bookmarkEnd w:id="5"/>
      <w:bookmarkEnd w:id="6"/>
    </w:p>
    <w:p w14:paraId="2DA14656" w14:textId="77777777" w:rsidR="002414B4" w:rsidRDefault="00BC3F78" w:rsidP="0001483D">
      <w:pPr>
        <w:pStyle w:val="TableofFigures"/>
        <w:rPr>
          <w:rFonts w:asciiTheme="minorHAnsi" w:eastAsiaTheme="minorEastAsia" w:hAnsiTheme="minorHAnsi" w:cstheme="minorBidi"/>
          <w:noProof/>
          <w:lang w:val="es-ES" w:eastAsia="es-ES"/>
        </w:rPr>
      </w:pPr>
      <w:r>
        <w:fldChar w:fldCharType="begin"/>
      </w:r>
      <w:r w:rsidR="00986D5A">
        <w:instrText xml:space="preserve"> TOC \h \z \t "Table_#" \c </w:instrText>
      </w:r>
      <w:r>
        <w:fldChar w:fldCharType="separate"/>
      </w:r>
      <w:hyperlink w:anchor="_Toc321900588" w:history="1">
        <w:r w:rsidR="002414B4" w:rsidRPr="00C63F5E">
          <w:rPr>
            <w:rStyle w:val="Hyperlink"/>
            <w:noProof/>
            <w:lang w:val="en-US"/>
          </w:rPr>
          <w:t>Table 1</w:t>
        </w:r>
        <w:r w:rsidR="002414B4">
          <w:rPr>
            <w:rFonts w:asciiTheme="minorHAnsi" w:eastAsiaTheme="minorEastAsia" w:hAnsiTheme="minorHAnsi" w:cstheme="minorBidi"/>
            <w:noProof/>
            <w:lang w:val="es-ES" w:eastAsia="es-ES"/>
          </w:rPr>
          <w:tab/>
        </w:r>
        <w:r w:rsidR="002414B4" w:rsidRPr="00C63F5E">
          <w:rPr>
            <w:rStyle w:val="Hyperlink"/>
            <w:noProof/>
            <w:lang w:val="en-US"/>
          </w:rPr>
          <w:t>Summary of optional AIS AtoN Station messages</w:t>
        </w:r>
        <w:r w:rsidR="002414B4">
          <w:rPr>
            <w:noProof/>
            <w:webHidden/>
          </w:rPr>
          <w:tab/>
        </w:r>
        <w:r>
          <w:rPr>
            <w:noProof/>
            <w:webHidden/>
          </w:rPr>
          <w:fldChar w:fldCharType="begin"/>
        </w:r>
        <w:r w:rsidR="002414B4">
          <w:rPr>
            <w:noProof/>
            <w:webHidden/>
          </w:rPr>
          <w:instrText xml:space="preserve"> PAGEREF _Toc321900588 \h </w:instrText>
        </w:r>
        <w:r>
          <w:rPr>
            <w:noProof/>
            <w:webHidden/>
          </w:rPr>
        </w:r>
        <w:r>
          <w:rPr>
            <w:noProof/>
            <w:webHidden/>
          </w:rPr>
          <w:fldChar w:fldCharType="separate"/>
        </w:r>
        <w:r w:rsidR="00F007A3">
          <w:rPr>
            <w:noProof/>
            <w:webHidden/>
          </w:rPr>
          <w:t>7</w:t>
        </w:r>
        <w:r>
          <w:rPr>
            <w:noProof/>
            <w:webHidden/>
          </w:rPr>
          <w:fldChar w:fldCharType="end"/>
        </w:r>
      </w:hyperlink>
    </w:p>
    <w:p w14:paraId="1F14229A" w14:textId="77777777" w:rsidR="002414B4" w:rsidRDefault="00F007A3" w:rsidP="0001483D">
      <w:pPr>
        <w:pStyle w:val="TableofFigures"/>
        <w:rPr>
          <w:rFonts w:asciiTheme="minorHAnsi" w:eastAsiaTheme="minorEastAsia" w:hAnsiTheme="minorHAnsi" w:cstheme="minorBidi"/>
          <w:noProof/>
          <w:lang w:val="es-ES" w:eastAsia="es-ES"/>
        </w:rPr>
      </w:pPr>
      <w:hyperlink w:anchor="_Toc321900589" w:history="1">
        <w:r w:rsidR="002414B4" w:rsidRPr="00C63F5E">
          <w:rPr>
            <w:rStyle w:val="Hyperlink"/>
            <w:noProof/>
            <w:lang w:val="en-US"/>
          </w:rPr>
          <w:t>Table 2</w:t>
        </w:r>
        <w:r w:rsidR="002414B4">
          <w:rPr>
            <w:rFonts w:asciiTheme="minorHAnsi" w:eastAsiaTheme="minorEastAsia" w:hAnsiTheme="minorHAnsi" w:cstheme="minorBidi"/>
            <w:noProof/>
            <w:lang w:val="es-ES" w:eastAsia="es-ES"/>
          </w:rPr>
          <w:tab/>
        </w:r>
        <w:r w:rsidR="002414B4" w:rsidRPr="00C63F5E">
          <w:rPr>
            <w:rStyle w:val="Hyperlink"/>
            <w:noProof/>
            <w:lang w:val="en-US"/>
          </w:rPr>
          <w:t>Spare transponders</w:t>
        </w:r>
        <w:r w:rsidR="002414B4">
          <w:rPr>
            <w:noProof/>
            <w:webHidden/>
          </w:rPr>
          <w:tab/>
        </w:r>
        <w:r w:rsidR="00BC3F78">
          <w:rPr>
            <w:noProof/>
            <w:webHidden/>
          </w:rPr>
          <w:fldChar w:fldCharType="begin"/>
        </w:r>
        <w:r w:rsidR="002414B4">
          <w:rPr>
            <w:noProof/>
            <w:webHidden/>
          </w:rPr>
          <w:instrText xml:space="preserve"> PAGEREF _Toc321900589 \h </w:instrText>
        </w:r>
        <w:r w:rsidR="00BC3F78">
          <w:rPr>
            <w:noProof/>
            <w:webHidden/>
          </w:rPr>
          <w:fldChar w:fldCharType="separate"/>
        </w:r>
        <w:r>
          <w:rPr>
            <w:b/>
            <w:noProof/>
            <w:webHidden/>
          </w:rPr>
          <w:t>Error! Bookmark not defined.</w:t>
        </w:r>
        <w:r w:rsidR="00BC3F78">
          <w:rPr>
            <w:noProof/>
            <w:webHidden/>
          </w:rPr>
          <w:fldChar w:fldCharType="end"/>
        </w:r>
      </w:hyperlink>
    </w:p>
    <w:p w14:paraId="62803AEF" w14:textId="77777777" w:rsidR="002414B4" w:rsidRDefault="00F007A3" w:rsidP="0001483D">
      <w:pPr>
        <w:pStyle w:val="TableofFigures"/>
        <w:rPr>
          <w:rFonts w:asciiTheme="minorHAnsi" w:eastAsiaTheme="minorEastAsia" w:hAnsiTheme="minorHAnsi" w:cstheme="minorBidi"/>
          <w:noProof/>
          <w:lang w:val="es-ES" w:eastAsia="es-ES"/>
        </w:rPr>
      </w:pPr>
      <w:hyperlink w:anchor="_Toc321900590" w:history="1">
        <w:r w:rsidR="002414B4" w:rsidRPr="00C63F5E">
          <w:rPr>
            <w:rStyle w:val="Hyperlink"/>
            <w:noProof/>
            <w:lang w:val="en-US"/>
          </w:rPr>
          <w:t>Table 3</w:t>
        </w:r>
        <w:r w:rsidR="002414B4">
          <w:rPr>
            <w:rFonts w:asciiTheme="minorHAnsi" w:eastAsiaTheme="minorEastAsia" w:hAnsiTheme="minorHAnsi" w:cstheme="minorBidi"/>
            <w:noProof/>
            <w:lang w:val="es-ES" w:eastAsia="es-ES"/>
          </w:rPr>
          <w:tab/>
        </w:r>
        <w:r w:rsidR="002414B4" w:rsidRPr="00C63F5E">
          <w:rPr>
            <w:rStyle w:val="Hyperlink"/>
            <w:noProof/>
            <w:lang w:val="en-US"/>
          </w:rPr>
          <w:t>List of necessary components for installations</w:t>
        </w:r>
        <w:r w:rsidR="002414B4">
          <w:rPr>
            <w:noProof/>
            <w:webHidden/>
          </w:rPr>
          <w:tab/>
        </w:r>
        <w:r w:rsidR="00BC3F78">
          <w:rPr>
            <w:noProof/>
            <w:webHidden/>
          </w:rPr>
          <w:fldChar w:fldCharType="begin"/>
        </w:r>
        <w:r w:rsidR="002414B4">
          <w:rPr>
            <w:noProof/>
            <w:webHidden/>
          </w:rPr>
          <w:instrText xml:space="preserve"> PAGEREF _Toc321900590 \h </w:instrText>
        </w:r>
        <w:r w:rsidR="00BC3F78">
          <w:rPr>
            <w:noProof/>
            <w:webHidden/>
          </w:rPr>
          <w:fldChar w:fldCharType="separate"/>
        </w:r>
        <w:r>
          <w:rPr>
            <w:b/>
            <w:noProof/>
            <w:webHidden/>
          </w:rPr>
          <w:t>Error! Bookmark not defined.</w:t>
        </w:r>
        <w:r w:rsidR="00BC3F78">
          <w:rPr>
            <w:noProof/>
            <w:webHidden/>
          </w:rPr>
          <w:fldChar w:fldCharType="end"/>
        </w:r>
      </w:hyperlink>
    </w:p>
    <w:p w14:paraId="6C61C1DE" w14:textId="77777777" w:rsidR="002414B4" w:rsidRDefault="00F007A3" w:rsidP="0001483D">
      <w:pPr>
        <w:pStyle w:val="TableofFigures"/>
        <w:rPr>
          <w:rFonts w:asciiTheme="minorHAnsi" w:eastAsiaTheme="minorEastAsia" w:hAnsiTheme="minorHAnsi" w:cstheme="minorBidi"/>
          <w:noProof/>
          <w:lang w:val="es-ES" w:eastAsia="es-ES"/>
        </w:rPr>
      </w:pPr>
      <w:hyperlink w:anchor="_Toc321900591" w:history="1">
        <w:r w:rsidR="002414B4" w:rsidRPr="00C63F5E">
          <w:rPr>
            <w:rStyle w:val="Hyperlink"/>
            <w:noProof/>
            <w:lang w:val="en-US"/>
          </w:rPr>
          <w:t>Table 4</w:t>
        </w:r>
        <w:r w:rsidR="002414B4">
          <w:rPr>
            <w:rFonts w:asciiTheme="minorHAnsi" w:eastAsiaTheme="minorEastAsia" w:hAnsiTheme="minorHAnsi" w:cstheme="minorBidi"/>
            <w:noProof/>
            <w:lang w:val="es-ES" w:eastAsia="es-ES"/>
          </w:rPr>
          <w:tab/>
        </w:r>
        <w:r w:rsidR="002414B4" w:rsidRPr="00C63F5E">
          <w:rPr>
            <w:rStyle w:val="Hyperlink"/>
            <w:noProof/>
            <w:lang w:val="en-US"/>
          </w:rPr>
          <w:t>Installation Chart</w:t>
        </w:r>
        <w:r w:rsidR="002414B4">
          <w:rPr>
            <w:noProof/>
            <w:webHidden/>
          </w:rPr>
          <w:tab/>
        </w:r>
        <w:r w:rsidR="00BC3F78">
          <w:rPr>
            <w:noProof/>
            <w:webHidden/>
          </w:rPr>
          <w:fldChar w:fldCharType="begin"/>
        </w:r>
        <w:r w:rsidR="002414B4">
          <w:rPr>
            <w:noProof/>
            <w:webHidden/>
          </w:rPr>
          <w:instrText xml:space="preserve"> PAGEREF _Toc321900591 \h </w:instrText>
        </w:r>
        <w:r w:rsidR="00BC3F78">
          <w:rPr>
            <w:noProof/>
            <w:webHidden/>
          </w:rPr>
          <w:fldChar w:fldCharType="separate"/>
        </w:r>
        <w:r>
          <w:rPr>
            <w:b/>
            <w:noProof/>
            <w:webHidden/>
          </w:rPr>
          <w:t>Error! Bookmark not defined.</w:t>
        </w:r>
        <w:r w:rsidR="00BC3F78">
          <w:rPr>
            <w:noProof/>
            <w:webHidden/>
          </w:rPr>
          <w:fldChar w:fldCharType="end"/>
        </w:r>
      </w:hyperlink>
    </w:p>
    <w:p w14:paraId="7D575E7A" w14:textId="77777777" w:rsidR="00986D5A" w:rsidRDefault="00BC3F78" w:rsidP="00380C7B">
      <w:pPr>
        <w:rPr>
          <w:rFonts w:cs="Arial"/>
        </w:rPr>
      </w:pPr>
      <w:r>
        <w:rPr>
          <w:rFonts w:cs="Arial"/>
        </w:rPr>
        <w:fldChar w:fldCharType="end"/>
      </w:r>
    </w:p>
    <w:p w14:paraId="1BD05FD7" w14:textId="77777777" w:rsidR="00111A55" w:rsidRDefault="00111A55">
      <w:pPr>
        <w:rPr>
          <w:rFonts w:eastAsia="Calibri" w:cs="Arial"/>
          <w:b/>
          <w:bCs/>
          <w:kern w:val="28"/>
          <w:sz w:val="32"/>
          <w:szCs w:val="32"/>
          <w:lang w:eastAsia="en-GB"/>
        </w:rPr>
      </w:pPr>
      <w:bookmarkStart w:id="7" w:name="_Toc306265316"/>
      <w:bookmarkStart w:id="8" w:name="_Toc338166118"/>
      <w:r>
        <w:br w:type="page"/>
      </w:r>
    </w:p>
    <w:p w14:paraId="23F975C7" w14:textId="77777777" w:rsidR="00986D5A" w:rsidRDefault="00986D5A" w:rsidP="00986D5A">
      <w:pPr>
        <w:pStyle w:val="Title"/>
      </w:pPr>
      <w:bookmarkStart w:id="9" w:name="_Toc338318129"/>
      <w:r>
        <w:lastRenderedPageBreak/>
        <w:t>Index of Figures</w:t>
      </w:r>
      <w:bookmarkEnd w:id="7"/>
      <w:bookmarkEnd w:id="8"/>
      <w:bookmarkEnd w:id="9"/>
    </w:p>
    <w:p w14:paraId="34280F63" w14:textId="77777777" w:rsidR="0001483D" w:rsidRDefault="00BC3F78" w:rsidP="0001483D">
      <w:pPr>
        <w:pStyle w:val="TableofFigures"/>
        <w:rPr>
          <w:rFonts w:asciiTheme="minorHAnsi" w:eastAsiaTheme="minorEastAsia" w:hAnsiTheme="minorHAnsi" w:cstheme="minorBidi"/>
          <w:noProof/>
          <w:sz w:val="24"/>
          <w:szCs w:val="24"/>
          <w:lang w:val="en-US" w:eastAsia="ja-JP"/>
        </w:rPr>
      </w:pPr>
      <w:r>
        <w:fldChar w:fldCharType="begin"/>
      </w:r>
      <w:r w:rsidR="00986D5A">
        <w:instrText xml:space="preserve"> TOC \h \z \t "Figure_#" \c </w:instrText>
      </w:r>
      <w:r>
        <w:fldChar w:fldCharType="separate"/>
      </w:r>
      <w:r w:rsidR="0001483D">
        <w:rPr>
          <w:noProof/>
        </w:rPr>
        <w:t>Figure 1</w:t>
      </w:r>
      <w:r w:rsidR="0001483D">
        <w:rPr>
          <w:rFonts w:asciiTheme="minorHAnsi" w:eastAsiaTheme="minorEastAsia" w:hAnsiTheme="minorHAnsi" w:cstheme="minorBidi"/>
          <w:noProof/>
          <w:sz w:val="24"/>
          <w:szCs w:val="24"/>
          <w:lang w:val="en-US" w:eastAsia="ja-JP"/>
        </w:rPr>
        <w:tab/>
      </w:r>
      <w:r w:rsidR="0001483D">
        <w:rPr>
          <w:noProof/>
        </w:rPr>
        <w:t>Cross-section of the geoids</w:t>
      </w:r>
      <w:r w:rsidR="0001483D">
        <w:rPr>
          <w:noProof/>
        </w:rPr>
        <w:tab/>
      </w:r>
      <w:r>
        <w:rPr>
          <w:noProof/>
        </w:rPr>
        <w:fldChar w:fldCharType="begin"/>
      </w:r>
      <w:r w:rsidR="0001483D">
        <w:rPr>
          <w:noProof/>
        </w:rPr>
        <w:instrText xml:space="preserve"> PAGEREF _Toc212163499 \h </w:instrText>
      </w:r>
      <w:r>
        <w:rPr>
          <w:noProof/>
        </w:rPr>
      </w:r>
      <w:r>
        <w:rPr>
          <w:noProof/>
        </w:rPr>
        <w:fldChar w:fldCharType="separate"/>
      </w:r>
      <w:r w:rsidR="00F007A3">
        <w:rPr>
          <w:noProof/>
        </w:rPr>
        <w:t>9</w:t>
      </w:r>
      <w:r>
        <w:rPr>
          <w:noProof/>
        </w:rPr>
        <w:fldChar w:fldCharType="end"/>
      </w:r>
    </w:p>
    <w:p w14:paraId="7FE3165D"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Pr>
          <w:noProof/>
        </w:rPr>
        <w:t>Figure 2</w:t>
      </w:r>
      <w:r>
        <w:rPr>
          <w:rFonts w:asciiTheme="minorHAnsi" w:eastAsiaTheme="minorEastAsia" w:hAnsiTheme="minorHAnsi" w:cstheme="minorBidi"/>
          <w:noProof/>
          <w:sz w:val="24"/>
          <w:szCs w:val="24"/>
          <w:lang w:val="en-US" w:eastAsia="ja-JP"/>
        </w:rPr>
        <w:tab/>
      </w:r>
      <w:r>
        <w:rPr>
          <w:noProof/>
        </w:rPr>
        <w:t>Normal situation – Reception coverage ≈ 35 km</w:t>
      </w:r>
      <w:r>
        <w:rPr>
          <w:noProof/>
        </w:rPr>
        <w:tab/>
      </w:r>
      <w:r w:rsidR="00BC3F78">
        <w:rPr>
          <w:noProof/>
        </w:rPr>
        <w:fldChar w:fldCharType="begin"/>
      </w:r>
      <w:r>
        <w:rPr>
          <w:noProof/>
        </w:rPr>
        <w:instrText xml:space="preserve"> PAGEREF _Toc212163500 \h </w:instrText>
      </w:r>
      <w:r w:rsidR="00BC3F78">
        <w:rPr>
          <w:noProof/>
        </w:rPr>
      </w:r>
      <w:r w:rsidR="00BC3F78">
        <w:rPr>
          <w:noProof/>
        </w:rPr>
        <w:fldChar w:fldCharType="separate"/>
      </w:r>
      <w:r w:rsidR="00F007A3">
        <w:rPr>
          <w:noProof/>
        </w:rPr>
        <w:t>10</w:t>
      </w:r>
      <w:r w:rsidR="00BC3F78">
        <w:rPr>
          <w:noProof/>
        </w:rPr>
        <w:fldChar w:fldCharType="end"/>
      </w:r>
    </w:p>
    <w:p w14:paraId="45DDDFFA"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Pr>
          <w:noProof/>
        </w:rPr>
        <w:t>Figure 3</w:t>
      </w:r>
      <w:r>
        <w:rPr>
          <w:rFonts w:asciiTheme="minorHAnsi" w:eastAsiaTheme="minorEastAsia" w:hAnsiTheme="minorHAnsi" w:cstheme="minorBidi"/>
          <w:noProof/>
          <w:sz w:val="24"/>
          <w:szCs w:val="24"/>
          <w:lang w:val="en-US" w:eastAsia="ja-JP"/>
        </w:rPr>
        <w:tab/>
      </w:r>
      <w:r>
        <w:rPr>
          <w:noProof/>
        </w:rPr>
        <w:t>Situation with ducts – Reception coverage ≈ 200 km</w:t>
      </w:r>
      <w:r>
        <w:rPr>
          <w:noProof/>
        </w:rPr>
        <w:tab/>
      </w:r>
      <w:r w:rsidR="00BC3F78">
        <w:rPr>
          <w:noProof/>
        </w:rPr>
        <w:fldChar w:fldCharType="begin"/>
      </w:r>
      <w:r>
        <w:rPr>
          <w:noProof/>
        </w:rPr>
        <w:instrText xml:space="preserve"> PAGEREF _Toc212163501 \h </w:instrText>
      </w:r>
      <w:r w:rsidR="00BC3F78">
        <w:rPr>
          <w:noProof/>
        </w:rPr>
      </w:r>
      <w:r w:rsidR="00BC3F78">
        <w:rPr>
          <w:noProof/>
        </w:rPr>
        <w:fldChar w:fldCharType="separate"/>
      </w:r>
      <w:r w:rsidR="00F007A3">
        <w:rPr>
          <w:noProof/>
        </w:rPr>
        <w:t>10</w:t>
      </w:r>
      <w:r w:rsidR="00BC3F78">
        <w:rPr>
          <w:noProof/>
        </w:rPr>
        <w:fldChar w:fldCharType="end"/>
      </w:r>
    </w:p>
    <w:p w14:paraId="6BE64CC3"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Pr>
          <w:noProof/>
        </w:rPr>
        <w:t>Figure 4</w:t>
      </w:r>
      <w:r>
        <w:rPr>
          <w:rFonts w:asciiTheme="minorHAnsi" w:eastAsiaTheme="minorEastAsia" w:hAnsiTheme="minorHAnsi" w:cstheme="minorBidi"/>
          <w:noProof/>
          <w:sz w:val="24"/>
          <w:szCs w:val="24"/>
          <w:lang w:val="en-US" w:eastAsia="ja-JP"/>
        </w:rPr>
        <w:tab/>
      </w:r>
      <w:r>
        <w:rPr>
          <w:noProof/>
        </w:rPr>
        <w:t>Measurement 1</w:t>
      </w:r>
      <w:r>
        <w:rPr>
          <w:noProof/>
        </w:rPr>
        <w:tab/>
      </w:r>
      <w:r w:rsidR="00BC3F78">
        <w:rPr>
          <w:noProof/>
        </w:rPr>
        <w:fldChar w:fldCharType="begin"/>
      </w:r>
      <w:r>
        <w:rPr>
          <w:noProof/>
        </w:rPr>
        <w:instrText xml:space="preserve"> PAGEREF _Toc212163502 \h </w:instrText>
      </w:r>
      <w:r w:rsidR="00BC3F78">
        <w:rPr>
          <w:noProof/>
        </w:rPr>
      </w:r>
      <w:r w:rsidR="00BC3F78">
        <w:rPr>
          <w:noProof/>
        </w:rPr>
        <w:fldChar w:fldCharType="separate"/>
      </w:r>
      <w:r w:rsidR="00F007A3">
        <w:rPr>
          <w:noProof/>
        </w:rPr>
        <w:t>11</w:t>
      </w:r>
      <w:r w:rsidR="00BC3F78">
        <w:rPr>
          <w:noProof/>
        </w:rPr>
        <w:fldChar w:fldCharType="end"/>
      </w:r>
    </w:p>
    <w:p w14:paraId="7D1BD7F6"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Pr>
          <w:noProof/>
        </w:rPr>
        <w:t>Figure 5</w:t>
      </w:r>
      <w:r>
        <w:rPr>
          <w:rFonts w:asciiTheme="minorHAnsi" w:eastAsiaTheme="minorEastAsia" w:hAnsiTheme="minorHAnsi" w:cstheme="minorBidi"/>
          <w:noProof/>
          <w:sz w:val="24"/>
          <w:szCs w:val="24"/>
          <w:lang w:val="en-US" w:eastAsia="ja-JP"/>
        </w:rPr>
        <w:tab/>
      </w:r>
      <w:r>
        <w:rPr>
          <w:noProof/>
        </w:rPr>
        <w:t>Measurement 2</w:t>
      </w:r>
      <w:r>
        <w:rPr>
          <w:noProof/>
        </w:rPr>
        <w:tab/>
      </w:r>
      <w:r w:rsidR="00BC3F78">
        <w:rPr>
          <w:noProof/>
        </w:rPr>
        <w:fldChar w:fldCharType="begin"/>
      </w:r>
      <w:r>
        <w:rPr>
          <w:noProof/>
        </w:rPr>
        <w:instrText xml:space="preserve"> PAGEREF _Toc212163503 \h </w:instrText>
      </w:r>
      <w:r w:rsidR="00BC3F78">
        <w:rPr>
          <w:noProof/>
        </w:rPr>
      </w:r>
      <w:r w:rsidR="00BC3F78">
        <w:rPr>
          <w:noProof/>
        </w:rPr>
        <w:fldChar w:fldCharType="separate"/>
      </w:r>
      <w:r w:rsidR="00F007A3">
        <w:rPr>
          <w:noProof/>
        </w:rPr>
        <w:t>11</w:t>
      </w:r>
      <w:r w:rsidR="00BC3F78">
        <w:rPr>
          <w:noProof/>
        </w:rPr>
        <w:fldChar w:fldCharType="end"/>
      </w:r>
    </w:p>
    <w:p w14:paraId="3038F3C6"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Pr>
          <w:noProof/>
        </w:rPr>
        <w:t>Figure 6</w:t>
      </w:r>
      <w:r>
        <w:rPr>
          <w:rFonts w:asciiTheme="minorHAnsi" w:eastAsiaTheme="minorEastAsia" w:hAnsiTheme="minorHAnsi" w:cstheme="minorBidi"/>
          <w:noProof/>
          <w:sz w:val="24"/>
          <w:szCs w:val="24"/>
          <w:lang w:val="en-US" w:eastAsia="ja-JP"/>
        </w:rPr>
        <w:tab/>
      </w:r>
      <w:r>
        <w:rPr>
          <w:noProof/>
        </w:rPr>
        <w:t>Measurement 3</w:t>
      </w:r>
      <w:r>
        <w:rPr>
          <w:noProof/>
        </w:rPr>
        <w:tab/>
      </w:r>
      <w:r w:rsidR="00BC3F78">
        <w:rPr>
          <w:noProof/>
        </w:rPr>
        <w:fldChar w:fldCharType="begin"/>
      </w:r>
      <w:r>
        <w:rPr>
          <w:noProof/>
        </w:rPr>
        <w:instrText xml:space="preserve"> PAGEREF _Toc212163504 \h </w:instrText>
      </w:r>
      <w:r w:rsidR="00BC3F78">
        <w:rPr>
          <w:noProof/>
        </w:rPr>
      </w:r>
      <w:r w:rsidR="00BC3F78">
        <w:rPr>
          <w:noProof/>
        </w:rPr>
        <w:fldChar w:fldCharType="separate"/>
      </w:r>
      <w:r w:rsidR="00F007A3">
        <w:rPr>
          <w:noProof/>
        </w:rPr>
        <w:t>12</w:t>
      </w:r>
      <w:r w:rsidR="00BC3F78">
        <w:rPr>
          <w:noProof/>
        </w:rPr>
        <w:fldChar w:fldCharType="end"/>
      </w:r>
    </w:p>
    <w:p w14:paraId="13ECD311"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Pr>
          <w:noProof/>
          <w:lang w:eastAsia="de-DE"/>
        </w:rPr>
        <w:t>Figure 7</w:t>
      </w:r>
      <w:r>
        <w:rPr>
          <w:rFonts w:asciiTheme="minorHAnsi" w:eastAsiaTheme="minorEastAsia" w:hAnsiTheme="minorHAnsi" w:cstheme="minorBidi"/>
          <w:noProof/>
          <w:sz w:val="24"/>
          <w:szCs w:val="24"/>
          <w:lang w:val="en-US" w:eastAsia="ja-JP"/>
        </w:rPr>
        <w:tab/>
      </w:r>
      <w:r>
        <w:rPr>
          <w:noProof/>
        </w:rPr>
        <w:t>Antenna damage due to collision</w:t>
      </w:r>
      <w:r>
        <w:rPr>
          <w:noProof/>
        </w:rPr>
        <w:tab/>
      </w:r>
      <w:r w:rsidR="00BC3F78">
        <w:rPr>
          <w:noProof/>
        </w:rPr>
        <w:fldChar w:fldCharType="begin"/>
      </w:r>
      <w:r>
        <w:rPr>
          <w:noProof/>
        </w:rPr>
        <w:instrText xml:space="preserve"> PAGEREF _Toc212163505 \h </w:instrText>
      </w:r>
      <w:r w:rsidR="00BC3F78">
        <w:rPr>
          <w:noProof/>
        </w:rPr>
      </w:r>
      <w:r w:rsidR="00BC3F78">
        <w:rPr>
          <w:noProof/>
        </w:rPr>
        <w:fldChar w:fldCharType="separate"/>
      </w:r>
      <w:r w:rsidR="00F007A3">
        <w:rPr>
          <w:noProof/>
        </w:rPr>
        <w:t>14</w:t>
      </w:r>
      <w:r w:rsidR="00BC3F78">
        <w:rPr>
          <w:noProof/>
        </w:rPr>
        <w:fldChar w:fldCharType="end"/>
      </w:r>
    </w:p>
    <w:p w14:paraId="7F69E85F"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sidRPr="00721FC8">
        <w:rPr>
          <w:noProof/>
          <w:lang w:val="en-US"/>
        </w:rPr>
        <w:t>Figure 8</w:t>
      </w:r>
      <w:r>
        <w:rPr>
          <w:rFonts w:asciiTheme="minorHAnsi" w:eastAsiaTheme="minorEastAsia" w:hAnsiTheme="minorHAnsi" w:cstheme="minorBidi"/>
          <w:noProof/>
          <w:sz w:val="24"/>
          <w:szCs w:val="24"/>
          <w:lang w:val="en-US" w:eastAsia="ja-JP"/>
        </w:rPr>
        <w:tab/>
      </w:r>
      <w:r w:rsidRPr="00721FC8">
        <w:rPr>
          <w:noProof/>
          <w:lang w:val="en-US"/>
        </w:rPr>
        <w:t>Showing basic connection between systems</w:t>
      </w:r>
      <w:r>
        <w:rPr>
          <w:noProof/>
        </w:rPr>
        <w:tab/>
      </w:r>
      <w:r w:rsidR="00BC3F78">
        <w:rPr>
          <w:noProof/>
        </w:rPr>
        <w:fldChar w:fldCharType="begin"/>
      </w:r>
      <w:r>
        <w:rPr>
          <w:noProof/>
        </w:rPr>
        <w:instrText xml:space="preserve"> PAGEREF _Toc212163506 \h </w:instrText>
      </w:r>
      <w:r w:rsidR="00BC3F78">
        <w:rPr>
          <w:noProof/>
        </w:rPr>
      </w:r>
      <w:r w:rsidR="00BC3F78">
        <w:rPr>
          <w:noProof/>
        </w:rPr>
        <w:fldChar w:fldCharType="separate"/>
      </w:r>
      <w:r w:rsidR="00F007A3">
        <w:rPr>
          <w:noProof/>
        </w:rPr>
        <w:t>17</w:t>
      </w:r>
      <w:r w:rsidR="00BC3F78">
        <w:rPr>
          <w:noProof/>
        </w:rPr>
        <w:fldChar w:fldCharType="end"/>
      </w:r>
    </w:p>
    <w:p w14:paraId="1D04835E"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sidRPr="00721FC8">
        <w:rPr>
          <w:noProof/>
          <w:lang w:val="en-US"/>
        </w:rPr>
        <w:t>Figure 9</w:t>
      </w:r>
      <w:r>
        <w:rPr>
          <w:rFonts w:asciiTheme="minorHAnsi" w:eastAsiaTheme="minorEastAsia" w:hAnsiTheme="minorHAnsi" w:cstheme="minorBidi"/>
          <w:noProof/>
          <w:sz w:val="24"/>
          <w:szCs w:val="24"/>
          <w:lang w:val="en-US" w:eastAsia="ja-JP"/>
        </w:rPr>
        <w:tab/>
      </w:r>
      <w:r w:rsidRPr="00721FC8">
        <w:rPr>
          <w:noProof/>
          <w:lang w:val="en-US"/>
        </w:rPr>
        <w:t>Measurement of power transmitted via direct connection through cable and signal attenuation.</w:t>
      </w:r>
      <w:r>
        <w:rPr>
          <w:noProof/>
        </w:rPr>
        <w:tab/>
      </w:r>
      <w:r w:rsidR="00BC3F78">
        <w:rPr>
          <w:noProof/>
        </w:rPr>
        <w:fldChar w:fldCharType="begin"/>
      </w:r>
      <w:r>
        <w:rPr>
          <w:noProof/>
        </w:rPr>
        <w:instrText xml:space="preserve"> PAGEREF _Toc212163507 \h </w:instrText>
      </w:r>
      <w:r w:rsidR="00BC3F78">
        <w:rPr>
          <w:noProof/>
        </w:rPr>
      </w:r>
      <w:r w:rsidR="00BC3F78">
        <w:rPr>
          <w:noProof/>
        </w:rPr>
        <w:fldChar w:fldCharType="separate"/>
      </w:r>
      <w:r w:rsidR="00F007A3">
        <w:rPr>
          <w:noProof/>
        </w:rPr>
        <w:t>18</w:t>
      </w:r>
      <w:r w:rsidR="00BC3F78">
        <w:rPr>
          <w:noProof/>
        </w:rPr>
        <w:fldChar w:fldCharType="end"/>
      </w:r>
    </w:p>
    <w:p w14:paraId="5130748E"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sidRPr="00721FC8">
        <w:rPr>
          <w:noProof/>
          <w:lang w:val="en-US"/>
        </w:rPr>
        <w:t>Figure 10</w:t>
      </w:r>
      <w:r>
        <w:rPr>
          <w:rFonts w:asciiTheme="minorHAnsi" w:eastAsiaTheme="minorEastAsia" w:hAnsiTheme="minorHAnsi" w:cstheme="minorBidi"/>
          <w:noProof/>
          <w:sz w:val="24"/>
          <w:szCs w:val="24"/>
          <w:lang w:val="en-US" w:eastAsia="ja-JP"/>
        </w:rPr>
        <w:tab/>
      </w:r>
      <w:r w:rsidRPr="00721FC8">
        <w:rPr>
          <w:noProof/>
          <w:lang w:val="en-US"/>
        </w:rPr>
        <w:t>Consumption [uA] vs. Samples. Samples taken every 12 ms.</w:t>
      </w:r>
      <w:r>
        <w:rPr>
          <w:noProof/>
        </w:rPr>
        <w:tab/>
      </w:r>
      <w:r w:rsidR="00BC3F78">
        <w:rPr>
          <w:noProof/>
        </w:rPr>
        <w:fldChar w:fldCharType="begin"/>
      </w:r>
      <w:r>
        <w:rPr>
          <w:noProof/>
        </w:rPr>
        <w:instrText xml:space="preserve"> PAGEREF _Toc212163508 \h </w:instrText>
      </w:r>
      <w:r w:rsidR="00BC3F78">
        <w:rPr>
          <w:noProof/>
        </w:rPr>
      </w:r>
      <w:r w:rsidR="00BC3F78">
        <w:rPr>
          <w:noProof/>
        </w:rPr>
        <w:fldChar w:fldCharType="separate"/>
      </w:r>
      <w:r w:rsidR="00F007A3">
        <w:rPr>
          <w:noProof/>
        </w:rPr>
        <w:t>18</w:t>
      </w:r>
      <w:r w:rsidR="00BC3F78">
        <w:rPr>
          <w:noProof/>
        </w:rPr>
        <w:fldChar w:fldCharType="end"/>
      </w:r>
    </w:p>
    <w:p w14:paraId="4AF44965"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sidRPr="00721FC8">
        <w:rPr>
          <w:noProof/>
          <w:lang w:val="en-US"/>
        </w:rPr>
        <w:t>Figure 11</w:t>
      </w:r>
      <w:r>
        <w:rPr>
          <w:rFonts w:asciiTheme="minorHAnsi" w:eastAsiaTheme="minorEastAsia" w:hAnsiTheme="minorHAnsi" w:cstheme="minorBidi"/>
          <w:noProof/>
          <w:sz w:val="24"/>
          <w:szCs w:val="24"/>
          <w:lang w:val="en-US" w:eastAsia="ja-JP"/>
        </w:rPr>
        <w:tab/>
      </w:r>
      <w:r w:rsidRPr="00721FC8">
        <w:rPr>
          <w:noProof/>
          <w:lang w:val="en-US"/>
        </w:rPr>
        <w:t>Consumption during transmission [A]</w:t>
      </w:r>
      <w:r>
        <w:rPr>
          <w:noProof/>
        </w:rPr>
        <w:tab/>
      </w:r>
      <w:r w:rsidR="00BC3F78">
        <w:rPr>
          <w:noProof/>
        </w:rPr>
        <w:fldChar w:fldCharType="begin"/>
      </w:r>
      <w:r>
        <w:rPr>
          <w:noProof/>
        </w:rPr>
        <w:instrText xml:space="preserve"> PAGEREF _Toc212163509 \h </w:instrText>
      </w:r>
      <w:r w:rsidR="00BC3F78">
        <w:rPr>
          <w:noProof/>
        </w:rPr>
      </w:r>
      <w:r w:rsidR="00BC3F78">
        <w:rPr>
          <w:noProof/>
        </w:rPr>
        <w:fldChar w:fldCharType="separate"/>
      </w:r>
      <w:r w:rsidR="00F007A3">
        <w:rPr>
          <w:noProof/>
        </w:rPr>
        <w:t>19</w:t>
      </w:r>
      <w:r w:rsidR="00BC3F78">
        <w:rPr>
          <w:noProof/>
        </w:rPr>
        <w:fldChar w:fldCharType="end"/>
      </w:r>
    </w:p>
    <w:p w14:paraId="18B0916B"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sidRPr="00721FC8">
        <w:rPr>
          <w:noProof/>
          <w:lang w:val="en-US"/>
        </w:rPr>
        <w:t>Figure 12</w:t>
      </w:r>
      <w:r>
        <w:rPr>
          <w:rFonts w:asciiTheme="minorHAnsi" w:eastAsiaTheme="minorEastAsia" w:hAnsiTheme="minorHAnsi" w:cstheme="minorBidi"/>
          <w:noProof/>
          <w:sz w:val="24"/>
          <w:szCs w:val="24"/>
          <w:lang w:val="en-US" w:eastAsia="ja-JP"/>
        </w:rPr>
        <w:tab/>
      </w:r>
      <w:r w:rsidRPr="00721FC8">
        <w:rPr>
          <w:noProof/>
          <w:lang w:val="en-US"/>
        </w:rPr>
        <w:t>Bench test</w:t>
      </w:r>
      <w:r>
        <w:rPr>
          <w:noProof/>
        </w:rPr>
        <w:tab/>
      </w:r>
      <w:r w:rsidR="00BC3F78">
        <w:rPr>
          <w:noProof/>
        </w:rPr>
        <w:fldChar w:fldCharType="begin"/>
      </w:r>
      <w:r>
        <w:rPr>
          <w:noProof/>
        </w:rPr>
        <w:instrText xml:space="preserve"> PAGEREF _Toc212163510 \h </w:instrText>
      </w:r>
      <w:r w:rsidR="00BC3F78">
        <w:rPr>
          <w:noProof/>
        </w:rPr>
      </w:r>
      <w:r w:rsidR="00BC3F78">
        <w:rPr>
          <w:noProof/>
        </w:rPr>
        <w:fldChar w:fldCharType="separate"/>
      </w:r>
      <w:r w:rsidR="00F007A3">
        <w:rPr>
          <w:noProof/>
        </w:rPr>
        <w:t>19</w:t>
      </w:r>
      <w:r w:rsidR="00BC3F78">
        <w:rPr>
          <w:noProof/>
        </w:rPr>
        <w:fldChar w:fldCharType="end"/>
      </w:r>
    </w:p>
    <w:p w14:paraId="48C774A9"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sidRPr="00721FC8">
        <w:rPr>
          <w:noProof/>
          <w:lang w:val="en-US"/>
        </w:rPr>
        <w:t>Figure 13</w:t>
      </w:r>
      <w:r>
        <w:rPr>
          <w:rFonts w:asciiTheme="minorHAnsi" w:eastAsiaTheme="minorEastAsia" w:hAnsiTheme="minorHAnsi" w:cstheme="minorBidi"/>
          <w:noProof/>
          <w:sz w:val="24"/>
          <w:szCs w:val="24"/>
          <w:lang w:val="en-US" w:eastAsia="ja-JP"/>
        </w:rPr>
        <w:tab/>
      </w:r>
      <w:r w:rsidRPr="00721FC8">
        <w:rPr>
          <w:noProof/>
          <w:lang w:val="en-US"/>
        </w:rPr>
        <w:t>Spectrum analyzer displaying transmission spectrum.</w:t>
      </w:r>
      <w:r>
        <w:rPr>
          <w:noProof/>
        </w:rPr>
        <w:tab/>
      </w:r>
      <w:r w:rsidR="00BC3F78">
        <w:rPr>
          <w:noProof/>
        </w:rPr>
        <w:fldChar w:fldCharType="begin"/>
      </w:r>
      <w:r>
        <w:rPr>
          <w:noProof/>
        </w:rPr>
        <w:instrText xml:space="preserve"> PAGEREF _Toc212163511 \h </w:instrText>
      </w:r>
      <w:r w:rsidR="00BC3F78">
        <w:rPr>
          <w:noProof/>
        </w:rPr>
      </w:r>
      <w:r w:rsidR="00BC3F78">
        <w:rPr>
          <w:noProof/>
        </w:rPr>
        <w:fldChar w:fldCharType="separate"/>
      </w:r>
      <w:r w:rsidR="00F007A3">
        <w:rPr>
          <w:noProof/>
        </w:rPr>
        <w:t>20</w:t>
      </w:r>
      <w:r w:rsidR="00BC3F78">
        <w:rPr>
          <w:noProof/>
        </w:rPr>
        <w:fldChar w:fldCharType="end"/>
      </w:r>
    </w:p>
    <w:p w14:paraId="26D3597A"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sidRPr="00721FC8">
        <w:rPr>
          <w:noProof/>
          <w:lang w:val="en-US"/>
        </w:rPr>
        <w:t>Figure 14</w:t>
      </w:r>
      <w:r>
        <w:rPr>
          <w:rFonts w:asciiTheme="minorHAnsi" w:eastAsiaTheme="minorEastAsia" w:hAnsiTheme="minorHAnsi" w:cstheme="minorBidi"/>
          <w:noProof/>
          <w:sz w:val="24"/>
          <w:szCs w:val="24"/>
          <w:lang w:val="en-US" w:eastAsia="ja-JP"/>
        </w:rPr>
        <w:tab/>
      </w:r>
      <w:r w:rsidRPr="00721FC8">
        <w:rPr>
          <w:noProof/>
          <w:lang w:val="en-US"/>
        </w:rPr>
        <w:t>Trace from spectrum analyzer showing transmission frequency 162.025 MHz of the AIS-AtoN output.</w:t>
      </w:r>
      <w:r>
        <w:rPr>
          <w:noProof/>
        </w:rPr>
        <w:tab/>
      </w:r>
      <w:r w:rsidR="00BC3F78">
        <w:rPr>
          <w:noProof/>
        </w:rPr>
        <w:fldChar w:fldCharType="begin"/>
      </w:r>
      <w:r>
        <w:rPr>
          <w:noProof/>
        </w:rPr>
        <w:instrText xml:space="preserve"> PAGEREF _Toc212163512 \h </w:instrText>
      </w:r>
      <w:r w:rsidR="00BC3F78">
        <w:rPr>
          <w:noProof/>
        </w:rPr>
      </w:r>
      <w:r w:rsidR="00BC3F78">
        <w:rPr>
          <w:noProof/>
        </w:rPr>
        <w:fldChar w:fldCharType="separate"/>
      </w:r>
      <w:r w:rsidR="00F007A3">
        <w:rPr>
          <w:noProof/>
        </w:rPr>
        <w:t>20</w:t>
      </w:r>
      <w:r w:rsidR="00BC3F78">
        <w:rPr>
          <w:noProof/>
        </w:rPr>
        <w:fldChar w:fldCharType="end"/>
      </w:r>
    </w:p>
    <w:p w14:paraId="151C6E3F"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Pr>
          <w:noProof/>
        </w:rPr>
        <w:t>Figure 15</w:t>
      </w:r>
      <w:r>
        <w:rPr>
          <w:rFonts w:asciiTheme="minorHAnsi" w:eastAsiaTheme="minorEastAsia" w:hAnsiTheme="minorHAnsi" w:cstheme="minorBidi"/>
          <w:noProof/>
          <w:sz w:val="24"/>
          <w:szCs w:val="24"/>
          <w:lang w:val="en-US" w:eastAsia="ja-JP"/>
        </w:rPr>
        <w:tab/>
      </w:r>
      <w:r>
        <w:rPr>
          <w:noProof/>
        </w:rPr>
        <w:t>Example of a double enclosure</w:t>
      </w:r>
      <w:r>
        <w:rPr>
          <w:noProof/>
        </w:rPr>
        <w:tab/>
      </w:r>
      <w:r w:rsidR="00BC3F78">
        <w:rPr>
          <w:noProof/>
        </w:rPr>
        <w:fldChar w:fldCharType="begin"/>
      </w:r>
      <w:r>
        <w:rPr>
          <w:noProof/>
        </w:rPr>
        <w:instrText xml:space="preserve"> PAGEREF _Toc212163513 \h </w:instrText>
      </w:r>
      <w:r w:rsidR="00BC3F78">
        <w:rPr>
          <w:noProof/>
        </w:rPr>
      </w:r>
      <w:r w:rsidR="00BC3F78">
        <w:rPr>
          <w:noProof/>
        </w:rPr>
        <w:fldChar w:fldCharType="separate"/>
      </w:r>
      <w:r w:rsidR="00F007A3">
        <w:rPr>
          <w:noProof/>
        </w:rPr>
        <w:t>24</w:t>
      </w:r>
      <w:r w:rsidR="00BC3F78">
        <w:rPr>
          <w:noProof/>
        </w:rPr>
        <w:fldChar w:fldCharType="end"/>
      </w:r>
    </w:p>
    <w:p w14:paraId="7EBE20F4"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Pr>
          <w:noProof/>
        </w:rPr>
        <w:t>Figure 16</w:t>
      </w:r>
      <w:r>
        <w:rPr>
          <w:rFonts w:asciiTheme="minorHAnsi" w:eastAsiaTheme="minorEastAsia" w:hAnsiTheme="minorHAnsi" w:cstheme="minorBidi"/>
          <w:noProof/>
          <w:sz w:val="24"/>
          <w:szCs w:val="24"/>
          <w:lang w:val="en-US" w:eastAsia="ja-JP"/>
        </w:rPr>
        <w:tab/>
      </w:r>
      <w:r>
        <w:rPr>
          <w:noProof/>
        </w:rPr>
        <w:t>Different sides of the perforated box</w:t>
      </w:r>
      <w:r>
        <w:rPr>
          <w:noProof/>
        </w:rPr>
        <w:tab/>
      </w:r>
      <w:r w:rsidR="00BC3F78">
        <w:rPr>
          <w:noProof/>
        </w:rPr>
        <w:fldChar w:fldCharType="begin"/>
      </w:r>
      <w:r>
        <w:rPr>
          <w:noProof/>
        </w:rPr>
        <w:instrText xml:space="preserve"> PAGEREF _Toc212163514 \h </w:instrText>
      </w:r>
      <w:r w:rsidR="00BC3F78">
        <w:rPr>
          <w:noProof/>
        </w:rPr>
      </w:r>
      <w:r w:rsidR="00BC3F78">
        <w:rPr>
          <w:noProof/>
        </w:rPr>
        <w:fldChar w:fldCharType="separate"/>
      </w:r>
      <w:r w:rsidR="00F007A3">
        <w:rPr>
          <w:noProof/>
        </w:rPr>
        <w:t>24</w:t>
      </w:r>
      <w:r w:rsidR="00BC3F78">
        <w:rPr>
          <w:noProof/>
        </w:rPr>
        <w:fldChar w:fldCharType="end"/>
      </w:r>
    </w:p>
    <w:p w14:paraId="5F032813"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Pr>
          <w:noProof/>
        </w:rPr>
        <w:t>Figure 17</w:t>
      </w:r>
      <w:r>
        <w:rPr>
          <w:rFonts w:asciiTheme="minorHAnsi" w:eastAsiaTheme="minorEastAsia" w:hAnsiTheme="minorHAnsi" w:cstheme="minorBidi"/>
          <w:noProof/>
          <w:sz w:val="24"/>
          <w:szCs w:val="24"/>
          <w:lang w:val="en-US" w:eastAsia="ja-JP"/>
        </w:rPr>
        <w:tab/>
      </w:r>
      <w:r>
        <w:rPr>
          <w:noProof/>
        </w:rPr>
        <w:t>Equipment with its protection</w:t>
      </w:r>
      <w:r>
        <w:rPr>
          <w:noProof/>
        </w:rPr>
        <w:tab/>
      </w:r>
      <w:r w:rsidR="00BC3F78">
        <w:rPr>
          <w:noProof/>
        </w:rPr>
        <w:fldChar w:fldCharType="begin"/>
      </w:r>
      <w:r>
        <w:rPr>
          <w:noProof/>
        </w:rPr>
        <w:instrText xml:space="preserve"> PAGEREF _Toc212163515 \h </w:instrText>
      </w:r>
      <w:r w:rsidR="00BC3F78">
        <w:rPr>
          <w:noProof/>
        </w:rPr>
      </w:r>
      <w:r w:rsidR="00BC3F78">
        <w:rPr>
          <w:noProof/>
        </w:rPr>
        <w:fldChar w:fldCharType="separate"/>
      </w:r>
      <w:r w:rsidR="00F007A3">
        <w:rPr>
          <w:noProof/>
        </w:rPr>
        <w:t>25</w:t>
      </w:r>
      <w:r w:rsidR="00BC3F78">
        <w:rPr>
          <w:noProof/>
        </w:rPr>
        <w:fldChar w:fldCharType="end"/>
      </w:r>
    </w:p>
    <w:p w14:paraId="17254F6D"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Pr>
          <w:noProof/>
        </w:rPr>
        <w:t>Figure 18</w:t>
      </w:r>
      <w:r>
        <w:rPr>
          <w:rFonts w:asciiTheme="minorHAnsi" w:eastAsiaTheme="minorEastAsia" w:hAnsiTheme="minorHAnsi" w:cstheme="minorBidi"/>
          <w:noProof/>
          <w:sz w:val="24"/>
          <w:szCs w:val="24"/>
          <w:lang w:val="en-US" w:eastAsia="ja-JP"/>
        </w:rPr>
        <w:tab/>
      </w:r>
      <w:r>
        <w:rPr>
          <w:noProof/>
        </w:rPr>
        <w:t>Sealing of antenna and power supply inputs.</w:t>
      </w:r>
      <w:r>
        <w:rPr>
          <w:noProof/>
        </w:rPr>
        <w:tab/>
      </w:r>
      <w:r w:rsidR="00BC3F78">
        <w:rPr>
          <w:noProof/>
        </w:rPr>
        <w:fldChar w:fldCharType="begin"/>
      </w:r>
      <w:r>
        <w:rPr>
          <w:noProof/>
        </w:rPr>
        <w:instrText xml:space="preserve"> PAGEREF _Toc212163516 \h </w:instrText>
      </w:r>
      <w:r w:rsidR="00BC3F78">
        <w:rPr>
          <w:noProof/>
        </w:rPr>
      </w:r>
      <w:r w:rsidR="00BC3F78">
        <w:rPr>
          <w:noProof/>
        </w:rPr>
        <w:fldChar w:fldCharType="separate"/>
      </w:r>
      <w:r w:rsidR="00F007A3">
        <w:rPr>
          <w:noProof/>
        </w:rPr>
        <w:t>25</w:t>
      </w:r>
      <w:r w:rsidR="00BC3F78">
        <w:rPr>
          <w:noProof/>
        </w:rPr>
        <w:fldChar w:fldCharType="end"/>
      </w:r>
    </w:p>
    <w:p w14:paraId="0D64B901" w14:textId="77777777" w:rsidR="0001483D" w:rsidRDefault="0001483D" w:rsidP="0001483D">
      <w:pPr>
        <w:pStyle w:val="TableofFigures"/>
        <w:rPr>
          <w:rFonts w:asciiTheme="minorHAnsi" w:eastAsiaTheme="minorEastAsia" w:hAnsiTheme="minorHAnsi" w:cstheme="minorBidi"/>
          <w:noProof/>
          <w:sz w:val="24"/>
          <w:szCs w:val="24"/>
          <w:lang w:val="en-US" w:eastAsia="ja-JP"/>
        </w:rPr>
      </w:pPr>
      <w:r>
        <w:rPr>
          <w:noProof/>
        </w:rPr>
        <w:t>Figure 19</w:t>
      </w:r>
      <w:r>
        <w:rPr>
          <w:rFonts w:asciiTheme="minorHAnsi" w:eastAsiaTheme="minorEastAsia" w:hAnsiTheme="minorHAnsi" w:cstheme="minorBidi"/>
          <w:noProof/>
          <w:sz w:val="24"/>
          <w:szCs w:val="24"/>
          <w:lang w:val="en-US" w:eastAsia="ja-JP"/>
        </w:rPr>
        <w:tab/>
      </w:r>
      <w:r>
        <w:rPr>
          <w:noProof/>
        </w:rPr>
        <w:t>Sealed cable gland with heat shrink</w:t>
      </w:r>
      <w:r>
        <w:rPr>
          <w:noProof/>
        </w:rPr>
        <w:tab/>
      </w:r>
      <w:r w:rsidR="00BC3F78">
        <w:rPr>
          <w:noProof/>
        </w:rPr>
        <w:fldChar w:fldCharType="begin"/>
      </w:r>
      <w:r>
        <w:rPr>
          <w:noProof/>
        </w:rPr>
        <w:instrText xml:space="preserve"> PAGEREF _Toc212163517 \h </w:instrText>
      </w:r>
      <w:r w:rsidR="00BC3F78">
        <w:rPr>
          <w:noProof/>
        </w:rPr>
      </w:r>
      <w:r w:rsidR="00BC3F78">
        <w:rPr>
          <w:noProof/>
        </w:rPr>
        <w:fldChar w:fldCharType="separate"/>
      </w:r>
      <w:r w:rsidR="00F007A3">
        <w:rPr>
          <w:noProof/>
        </w:rPr>
        <w:t>26</w:t>
      </w:r>
      <w:r w:rsidR="00BC3F78">
        <w:rPr>
          <w:noProof/>
        </w:rPr>
        <w:fldChar w:fldCharType="end"/>
      </w:r>
    </w:p>
    <w:p w14:paraId="6C1A1BE0" w14:textId="77777777" w:rsidR="00986D5A" w:rsidRPr="00371BEF" w:rsidRDefault="00BC3F78" w:rsidP="00380C7B">
      <w:r>
        <w:fldChar w:fldCharType="end"/>
      </w:r>
    </w:p>
    <w:p w14:paraId="40AC4946" w14:textId="77777777" w:rsidR="003729FD" w:rsidRPr="00371BEF" w:rsidRDefault="00460028" w:rsidP="003729FD">
      <w:pPr>
        <w:pStyle w:val="Title"/>
      </w:pPr>
      <w:r w:rsidRPr="00371BEF">
        <w:br w:type="page"/>
      </w:r>
      <w:bookmarkStart w:id="10" w:name="_Toc304269888"/>
      <w:bookmarkStart w:id="11" w:name="_Toc306265317"/>
      <w:bookmarkStart w:id="12" w:name="_Toc338166119"/>
      <w:bookmarkStart w:id="13" w:name="_Toc338318130"/>
      <w:r w:rsidR="003729FD">
        <w:lastRenderedPageBreak/>
        <w:t>Guideline on the Application of AIS</w:t>
      </w:r>
      <w:r w:rsidR="004324F1">
        <w:t>-AtoN</w:t>
      </w:r>
      <w:r w:rsidR="003729FD">
        <w:t xml:space="preserve"> on Buoys</w:t>
      </w:r>
      <w:bookmarkEnd w:id="10"/>
      <w:bookmarkEnd w:id="11"/>
      <w:bookmarkEnd w:id="12"/>
      <w:bookmarkEnd w:id="13"/>
    </w:p>
    <w:p w14:paraId="2C83E7A9" w14:textId="77777777" w:rsidR="003729FD" w:rsidRPr="002C1B4D" w:rsidRDefault="003729FD" w:rsidP="00453B09">
      <w:pPr>
        <w:pStyle w:val="Heading1"/>
      </w:pPr>
      <w:bookmarkStart w:id="14" w:name="_Toc304269889"/>
      <w:bookmarkStart w:id="15" w:name="_Toc306265318"/>
      <w:bookmarkStart w:id="16" w:name="_Toc338166120"/>
      <w:bookmarkStart w:id="17" w:name="_Toc338318131"/>
      <w:r w:rsidRPr="002C1B4D">
        <w:t>Introduction</w:t>
      </w:r>
      <w:bookmarkEnd w:id="14"/>
      <w:bookmarkEnd w:id="15"/>
      <w:bookmarkEnd w:id="16"/>
      <w:bookmarkEnd w:id="17"/>
    </w:p>
    <w:p w14:paraId="5B5B0114" w14:textId="77777777" w:rsidR="003729FD" w:rsidRDefault="003729FD" w:rsidP="00386187">
      <w:pPr>
        <w:pStyle w:val="BodyText"/>
      </w:pPr>
      <w:r>
        <w:t>This document considers the application of employing AIS</w:t>
      </w:r>
      <w:r w:rsidR="004324F1">
        <w:t>-AtoN</w:t>
      </w:r>
      <w:r>
        <w:t xml:space="preserve"> on buoys and is designed to offer guidance regarding specification</w:t>
      </w:r>
      <w:r w:rsidR="00003658">
        <w:t>, installation and maintenance</w:t>
      </w:r>
      <w:r>
        <w:t>.</w:t>
      </w:r>
      <w:r w:rsidR="009D726C">
        <w:t xml:space="preserve"> </w:t>
      </w:r>
      <w:r>
        <w:t xml:space="preserve"> This document should be considered as complimentary to </w:t>
      </w:r>
      <w:proofErr w:type="gramStart"/>
      <w:r>
        <w:t>higher level</w:t>
      </w:r>
      <w:proofErr w:type="gramEnd"/>
      <w:r>
        <w:t xml:space="preserve"> documents such as IALA </w:t>
      </w:r>
      <w:r w:rsidRPr="00091990">
        <w:t>Recomm</w:t>
      </w:r>
      <w:r w:rsidR="008C559E">
        <w:t>endation A-126.</w:t>
      </w:r>
    </w:p>
    <w:p w14:paraId="4D454F6E" w14:textId="77777777" w:rsidR="008C559E" w:rsidRDefault="008C559E" w:rsidP="00386187">
      <w:pPr>
        <w:pStyle w:val="BodyText"/>
      </w:pPr>
      <w:r>
        <w:t xml:space="preserve">This document also applies to installation of AIS-AtoN on </w:t>
      </w:r>
      <w:r w:rsidR="0073018B">
        <w:t>fixed structures open to the elements.</w:t>
      </w:r>
    </w:p>
    <w:p w14:paraId="77050FC4" w14:textId="77777777" w:rsidR="003729FD" w:rsidRPr="00371BEF" w:rsidRDefault="003729FD" w:rsidP="00174178">
      <w:pPr>
        <w:pStyle w:val="Heading1"/>
      </w:pPr>
      <w:bookmarkStart w:id="18" w:name="_Toc304269890"/>
      <w:bookmarkStart w:id="19" w:name="_Toc306265319"/>
      <w:bookmarkStart w:id="20" w:name="_Toc338166121"/>
      <w:bookmarkStart w:id="21" w:name="_Toc338318132"/>
      <w:r>
        <w:t>Selection of the AIS unit</w:t>
      </w:r>
      <w:bookmarkEnd w:id="18"/>
      <w:bookmarkEnd w:id="19"/>
      <w:bookmarkEnd w:id="20"/>
      <w:bookmarkEnd w:id="21"/>
    </w:p>
    <w:p w14:paraId="183AC61F" w14:textId="77777777" w:rsidR="003729FD" w:rsidRDefault="003729FD" w:rsidP="00386187">
      <w:pPr>
        <w:pStyle w:val="BodyText"/>
      </w:pPr>
      <w:proofErr w:type="gramStart"/>
      <w:r w:rsidRPr="00B2313E">
        <w:t>AIS has</w:t>
      </w:r>
      <w:proofErr w:type="gramEnd"/>
      <w:r w:rsidRPr="00B2313E">
        <w:t xml:space="preserve"> the capability of transmitting various messages. </w:t>
      </w:r>
      <w:r w:rsidR="009D726C">
        <w:t xml:space="preserve"> </w:t>
      </w:r>
      <w:r w:rsidRPr="00B2313E">
        <w:t xml:space="preserve">The comprehensive list of messages available is in the </w:t>
      </w:r>
      <w:r>
        <w:t xml:space="preserve">IALA </w:t>
      </w:r>
      <w:r w:rsidRPr="00091990">
        <w:t>Recommendation A-126</w:t>
      </w:r>
      <w:r w:rsidR="00325B08">
        <w:t xml:space="preserve">. </w:t>
      </w:r>
      <w:r w:rsidRPr="00B2313E">
        <w:t>The main messages that are of interest to the AIS as an AtoN provider are as follows</w:t>
      </w:r>
      <w:proofErr w:type="gramStart"/>
      <w:r w:rsidRPr="00B2313E">
        <w:t>;</w:t>
      </w:r>
      <w:proofErr w:type="gramEnd"/>
    </w:p>
    <w:p w14:paraId="21CF46BD" w14:textId="77777777" w:rsidR="00A970B8" w:rsidRPr="00EB74B5" w:rsidRDefault="00A970B8" w:rsidP="00A970B8">
      <w:pPr>
        <w:pStyle w:val="Heading2"/>
      </w:pPr>
      <w:bookmarkStart w:id="22" w:name="_Toc306265326"/>
      <w:bookmarkStart w:id="23" w:name="_Toc338166139"/>
      <w:bookmarkStart w:id="24" w:name="_Toc338318133"/>
      <w:r>
        <w:t>AIS-</w:t>
      </w:r>
      <w:r w:rsidRPr="00EB74B5">
        <w:t>AtoN type</w:t>
      </w:r>
      <w:bookmarkEnd w:id="22"/>
      <w:bookmarkEnd w:id="23"/>
      <w:bookmarkEnd w:id="24"/>
    </w:p>
    <w:p w14:paraId="27D99255" w14:textId="77777777" w:rsidR="00A970B8" w:rsidRPr="00EB74B5" w:rsidRDefault="00A970B8" w:rsidP="00A970B8">
      <w:pPr>
        <w:pStyle w:val="Heading3"/>
      </w:pPr>
      <w:bookmarkStart w:id="25" w:name="_Toc306265327"/>
      <w:bookmarkStart w:id="26" w:name="_Toc338166140"/>
      <w:bookmarkStart w:id="27" w:name="_Toc338318134"/>
      <w:r w:rsidRPr="00EB74B5">
        <w:t>Type 1</w:t>
      </w:r>
      <w:bookmarkEnd w:id="25"/>
      <w:bookmarkEnd w:id="26"/>
      <w:bookmarkEnd w:id="27"/>
    </w:p>
    <w:p w14:paraId="60CFA044" w14:textId="77777777" w:rsidR="00A970B8" w:rsidRDefault="00A970B8" w:rsidP="00A970B8">
      <w:pPr>
        <w:pStyle w:val="BodyText"/>
      </w:pPr>
      <w:r>
        <w:t xml:space="preserve">This AIS-AtoN Station is a transmit-only station, operating in FATDMA mode.  Hence the slots used by the Type 1 AIS-AtoN Station need to be reserved by a competent authority using Message 20, transmitted from an AIS </w:t>
      </w:r>
      <w:r w:rsidRPr="002A0D15">
        <w:t>base</w:t>
      </w:r>
      <w:r>
        <w:t xml:space="preserve"> station in the coverage area.  The Type 1 unit must be configured to use the slots reserved for it before being placed into service.</w:t>
      </w:r>
    </w:p>
    <w:p w14:paraId="1844454B" w14:textId="77777777" w:rsidR="00A970B8" w:rsidRDefault="00A970B8" w:rsidP="00A970B8">
      <w:pPr>
        <w:pStyle w:val="BodyText"/>
      </w:pPr>
      <w:r>
        <w:t>This is the simplest type of AIS-AtoN station, likely to have low cost and low power consumption.</w:t>
      </w:r>
    </w:p>
    <w:p w14:paraId="0E231A01" w14:textId="77777777" w:rsidR="00A970B8" w:rsidRPr="00EB74B5" w:rsidRDefault="00A970B8" w:rsidP="00A970B8">
      <w:pPr>
        <w:pStyle w:val="Heading3"/>
      </w:pPr>
      <w:bookmarkStart w:id="28" w:name="_Toc306265328"/>
      <w:bookmarkStart w:id="29" w:name="_Toc338166141"/>
      <w:bookmarkStart w:id="30" w:name="_Toc338318135"/>
      <w:r w:rsidRPr="00EB74B5">
        <w:t>Type 2</w:t>
      </w:r>
      <w:bookmarkEnd w:id="28"/>
      <w:bookmarkEnd w:id="29"/>
      <w:bookmarkEnd w:id="30"/>
    </w:p>
    <w:p w14:paraId="73A93DF9" w14:textId="77777777" w:rsidR="00A970B8" w:rsidRDefault="00A970B8" w:rsidP="00A970B8">
      <w:pPr>
        <w:pStyle w:val="BodyText"/>
      </w:pPr>
      <w:r>
        <w:t>This AIS-AtoN Station is not in common use but is similar to a Type 1 but has, in addition, an AIS receiver of limited capability which allows the Type 2 Station to be remotely configured via the AIS VDL. This receiver operates on a single AIS channel.</w:t>
      </w:r>
    </w:p>
    <w:p w14:paraId="3EBB80B4" w14:textId="77777777" w:rsidR="00A970B8" w:rsidRPr="00EB74B5" w:rsidRDefault="00A970B8" w:rsidP="00A970B8">
      <w:pPr>
        <w:pStyle w:val="Heading3"/>
      </w:pPr>
      <w:bookmarkStart w:id="31" w:name="_Toc306265329"/>
      <w:bookmarkStart w:id="32" w:name="_Toc338166142"/>
      <w:bookmarkStart w:id="33" w:name="_Toc338318136"/>
      <w:r w:rsidRPr="00EB74B5">
        <w:t>Type 3</w:t>
      </w:r>
      <w:bookmarkEnd w:id="31"/>
      <w:bookmarkEnd w:id="32"/>
      <w:bookmarkEnd w:id="33"/>
    </w:p>
    <w:p w14:paraId="3A454DFC" w14:textId="77777777" w:rsidR="00A970B8" w:rsidRDefault="00A970B8" w:rsidP="00A970B8">
      <w:pPr>
        <w:pStyle w:val="BodyText"/>
      </w:pPr>
      <w:r>
        <w:t>This AIS-AtoN Station is more complex than the Type 1 and contains two AIS receiving processes that allow it to participate fully on the AIS VDL. This means that in addition to FATDMA, the Type 3 station can function in RATDMA mode.</w:t>
      </w:r>
    </w:p>
    <w:p w14:paraId="0FCD9929" w14:textId="77777777" w:rsidR="00A970B8" w:rsidRDefault="00A970B8" w:rsidP="00A970B8">
      <w:pPr>
        <w:pStyle w:val="BodyText"/>
        <w:rPr>
          <w:rFonts w:ascii="ArialMT" w:hAnsi="ArialMT" w:cs="ArialMT"/>
        </w:rPr>
      </w:pPr>
      <w:r>
        <w:rPr>
          <w:rFonts w:ascii="ArialMT" w:hAnsi="ArialMT" w:cs="ArialMT"/>
        </w:rPr>
        <w:t>The Type 3 station is therefore capable of:</w:t>
      </w:r>
    </w:p>
    <w:p w14:paraId="5D7980DA" w14:textId="77777777" w:rsidR="00A970B8" w:rsidRPr="00214F1F" w:rsidRDefault="00A970B8" w:rsidP="00A970B8">
      <w:pPr>
        <w:pStyle w:val="Bullet1"/>
        <w:outlineLvl w:val="9"/>
        <w:rPr>
          <w:lang w:val="en-US"/>
        </w:rPr>
      </w:pPr>
      <w:bookmarkStart w:id="34" w:name="_Toc338166143"/>
      <w:bookmarkStart w:id="35" w:name="_Toc338166265"/>
      <w:r w:rsidRPr="00214F1F">
        <w:rPr>
          <w:lang w:val="en-US"/>
        </w:rPr>
        <w:t>Autonomous operation, not requiring slot reservations (RATDMA);</w:t>
      </w:r>
      <w:bookmarkEnd w:id="34"/>
      <w:bookmarkEnd w:id="35"/>
    </w:p>
    <w:p w14:paraId="19510590" w14:textId="77777777" w:rsidR="00A970B8" w:rsidRPr="00581DC0" w:rsidRDefault="00A970B8" w:rsidP="00A970B8">
      <w:pPr>
        <w:pStyle w:val="Bullet1"/>
        <w:outlineLvl w:val="9"/>
        <w:rPr>
          <w:lang w:val="en-US"/>
        </w:rPr>
      </w:pPr>
      <w:bookmarkStart w:id="36" w:name="_Toc338166144"/>
      <w:bookmarkStart w:id="37" w:name="_Toc338166266"/>
      <w:r w:rsidRPr="00581DC0">
        <w:rPr>
          <w:lang w:val="en-US"/>
        </w:rPr>
        <w:t>Autonomous operation using slots reserved by a competent authority, using message</w:t>
      </w:r>
      <w:r>
        <w:rPr>
          <w:lang w:val="en-US"/>
        </w:rPr>
        <w:t xml:space="preserve"> </w:t>
      </w:r>
      <w:r w:rsidRPr="00581DC0">
        <w:rPr>
          <w:lang w:val="en-US"/>
        </w:rPr>
        <w:t>20, transmitted from another AIS Station in the coverage area (FATDMA);</w:t>
      </w:r>
      <w:bookmarkEnd w:id="36"/>
      <w:bookmarkEnd w:id="37"/>
    </w:p>
    <w:p w14:paraId="544F1B09" w14:textId="77777777" w:rsidR="00A970B8" w:rsidRPr="00EB74B5" w:rsidRDefault="00A970B8" w:rsidP="00A970B8">
      <w:pPr>
        <w:pStyle w:val="Bullet1"/>
        <w:outlineLvl w:val="9"/>
      </w:pPr>
      <w:bookmarkStart w:id="38" w:name="_Toc338166145"/>
      <w:bookmarkStart w:id="39" w:name="_Toc338166267"/>
      <w:r w:rsidRPr="00581DC0">
        <w:rPr>
          <w:lang w:val="en-US"/>
        </w:rPr>
        <w:t>Receiving and relaying AIS messages, including control and configuration messages for itself or for other AIS AtoN stations in a chain</w:t>
      </w:r>
      <w:proofErr w:type="gramStart"/>
      <w:r w:rsidRPr="00581DC0">
        <w:rPr>
          <w:lang w:val="en-US"/>
        </w:rPr>
        <w:t xml:space="preserve">. </w:t>
      </w:r>
      <w:proofErr w:type="gramEnd"/>
      <w:r w:rsidRPr="00581DC0">
        <w:rPr>
          <w:lang w:val="en-US"/>
        </w:rPr>
        <w:t xml:space="preserve">See IEC 62320-2 for more details of </w:t>
      </w:r>
      <w:r w:rsidRPr="00581DC0">
        <w:t>chaining;</w:t>
      </w:r>
      <w:bookmarkEnd w:id="38"/>
      <w:bookmarkEnd w:id="39"/>
    </w:p>
    <w:p w14:paraId="79CD0B2C" w14:textId="77777777" w:rsidR="00A970B8" w:rsidRDefault="00A970B8" w:rsidP="00A970B8">
      <w:pPr>
        <w:pStyle w:val="Bullet1"/>
        <w:outlineLvl w:val="9"/>
      </w:pPr>
      <w:bookmarkStart w:id="40" w:name="_Toc338166146"/>
      <w:bookmarkStart w:id="41" w:name="_Toc338166268"/>
      <w:r w:rsidRPr="00581DC0">
        <w:t>Indirect synchronisation, using its recei</w:t>
      </w:r>
      <w:r>
        <w:t>ving processes;</w:t>
      </w:r>
      <w:bookmarkEnd w:id="40"/>
      <w:bookmarkEnd w:id="41"/>
    </w:p>
    <w:p w14:paraId="4A328E32" w14:textId="77777777" w:rsidR="00A970B8" w:rsidRPr="00581DC0" w:rsidRDefault="00A970B8" w:rsidP="00A970B8">
      <w:pPr>
        <w:pStyle w:val="Bullet1"/>
        <w:outlineLvl w:val="9"/>
      </w:pPr>
      <w:bookmarkStart w:id="42" w:name="_Toc338166147"/>
      <w:bookmarkStart w:id="43" w:name="_Toc338166269"/>
      <w:r>
        <w:t xml:space="preserve">Generating virtual or synthetic </w:t>
      </w:r>
      <w:proofErr w:type="spellStart"/>
      <w:r>
        <w:t>AtoNs</w:t>
      </w:r>
      <w:proofErr w:type="spellEnd"/>
      <w:r>
        <w:t>.</w:t>
      </w:r>
      <w:bookmarkEnd w:id="42"/>
      <w:bookmarkEnd w:id="43"/>
    </w:p>
    <w:p w14:paraId="1085EDB5" w14:textId="77777777" w:rsidR="00422D0E" w:rsidRDefault="00422D0E" w:rsidP="00386187">
      <w:pPr>
        <w:pStyle w:val="BodyText"/>
      </w:pPr>
    </w:p>
    <w:p w14:paraId="7CFCEE8D" w14:textId="77777777" w:rsidR="00325B08" w:rsidRDefault="00325B08" w:rsidP="00386187">
      <w:pPr>
        <w:pStyle w:val="Heading2"/>
      </w:pPr>
      <w:bookmarkStart w:id="44" w:name="_Toc306265320"/>
      <w:bookmarkStart w:id="45" w:name="_Toc338166122"/>
      <w:bookmarkStart w:id="46" w:name="_Toc338318137"/>
      <w:r>
        <w:t>Messages</w:t>
      </w:r>
      <w:bookmarkEnd w:id="44"/>
      <w:bookmarkEnd w:id="45"/>
      <w:bookmarkEnd w:id="46"/>
    </w:p>
    <w:p w14:paraId="0E58811A" w14:textId="77777777" w:rsidR="00422D0E" w:rsidRDefault="00422D0E" w:rsidP="00386187">
      <w:pPr>
        <w:pStyle w:val="BodyText"/>
      </w:pPr>
      <w:r>
        <w:t>In addition to Aids to Navigation Report, Message 21, an AIS AtoN may also transmit Messages 6,</w:t>
      </w:r>
      <w:r w:rsidR="00147AB2">
        <w:t xml:space="preserve"> </w:t>
      </w:r>
      <w:r>
        <w:t>7, 8, 12, 13, 14, and 25. Note that Type 1 and Type 2 AIS AtoN stations, not having full AIS</w:t>
      </w:r>
      <w:r w:rsidR="00325B08">
        <w:t xml:space="preserve"> </w:t>
      </w:r>
      <w:r>
        <w:t>receiver capability, cannot send Messages 7</w:t>
      </w:r>
      <w:r w:rsidR="001C1996">
        <w:t>,</w:t>
      </w:r>
      <w:r w:rsidR="00630D1F">
        <w:t xml:space="preserve"> </w:t>
      </w:r>
      <w:r>
        <w:t>13</w:t>
      </w:r>
      <w:r w:rsidR="001C1996">
        <w:t xml:space="preserve"> or 26</w:t>
      </w:r>
      <w:r>
        <w:t>.</w:t>
      </w:r>
    </w:p>
    <w:p w14:paraId="745D68E1" w14:textId="77777777" w:rsidR="00E335AF" w:rsidRDefault="00E335AF">
      <w:pPr>
        <w:rPr>
          <w:rFonts w:eastAsia="Calibri" w:cs="Calibri"/>
          <w:i/>
          <w:szCs w:val="20"/>
          <w:lang w:val="en-US" w:eastAsia="en-GB"/>
        </w:rPr>
      </w:pPr>
      <w:bookmarkStart w:id="47" w:name="_Toc321900588"/>
      <w:r>
        <w:rPr>
          <w:lang w:val="en-US"/>
        </w:rPr>
        <w:br w:type="page"/>
      </w:r>
    </w:p>
    <w:p w14:paraId="3E8D86E9" w14:textId="77777777" w:rsidR="00325B08" w:rsidRPr="00CA0257" w:rsidRDefault="00CA0257" w:rsidP="0045337D">
      <w:pPr>
        <w:pStyle w:val="Table"/>
      </w:pPr>
      <w:r w:rsidRPr="00CA0257">
        <w:rPr>
          <w:lang w:val="en-US"/>
        </w:rPr>
        <w:lastRenderedPageBreak/>
        <w:t>Summary of optional AIS AtoN Station messages</w:t>
      </w:r>
      <w:bookmarkEnd w:id="47"/>
    </w:p>
    <w:tbl>
      <w:tblPr>
        <w:tblStyle w:val="TableGrid"/>
        <w:tblW w:w="0" w:type="auto"/>
        <w:tblLook w:val="04A0" w:firstRow="1" w:lastRow="0" w:firstColumn="1" w:lastColumn="0" w:noHBand="0" w:noVBand="1"/>
      </w:tblPr>
      <w:tblGrid>
        <w:gridCol w:w="817"/>
        <w:gridCol w:w="2977"/>
        <w:gridCol w:w="2835"/>
        <w:gridCol w:w="2941"/>
      </w:tblGrid>
      <w:tr w:rsidR="00147AB2" w14:paraId="2444B16B" w14:textId="77777777" w:rsidTr="00CA0257">
        <w:tc>
          <w:tcPr>
            <w:tcW w:w="817" w:type="dxa"/>
          </w:tcPr>
          <w:p w14:paraId="567D6632" w14:textId="77777777" w:rsidR="00364A0F" w:rsidRPr="00CA0257" w:rsidRDefault="00727036" w:rsidP="00CA0257">
            <w:pPr>
              <w:autoSpaceDE w:val="0"/>
              <w:autoSpaceDN w:val="0"/>
              <w:adjustRightInd w:val="0"/>
              <w:spacing w:before="60" w:after="60"/>
              <w:jc w:val="center"/>
              <w:rPr>
                <w:rFonts w:cs="Arial"/>
                <w:b/>
                <w:bCs/>
                <w:sz w:val="16"/>
                <w:szCs w:val="16"/>
                <w:lang w:eastAsia="en-GB"/>
              </w:rPr>
            </w:pPr>
            <w:proofErr w:type="spellStart"/>
            <w:r>
              <w:rPr>
                <w:rFonts w:cs="Arial"/>
                <w:b/>
                <w:bCs/>
                <w:sz w:val="16"/>
                <w:szCs w:val="16"/>
                <w:lang w:eastAsia="en-GB"/>
              </w:rPr>
              <w:t>Msg</w:t>
            </w:r>
            <w:proofErr w:type="spellEnd"/>
            <w:r w:rsidR="00CA0257">
              <w:rPr>
                <w:rFonts w:cs="Arial"/>
                <w:b/>
                <w:bCs/>
                <w:sz w:val="16"/>
                <w:szCs w:val="16"/>
                <w:lang w:eastAsia="en-GB"/>
              </w:rPr>
              <w:t xml:space="preserve"> </w:t>
            </w:r>
            <w:r>
              <w:rPr>
                <w:rFonts w:cs="Arial"/>
                <w:b/>
                <w:bCs/>
                <w:sz w:val="16"/>
                <w:szCs w:val="16"/>
                <w:lang w:eastAsia="en-GB"/>
              </w:rPr>
              <w:t>ID</w:t>
            </w:r>
          </w:p>
        </w:tc>
        <w:tc>
          <w:tcPr>
            <w:tcW w:w="2977" w:type="dxa"/>
          </w:tcPr>
          <w:p w14:paraId="23C665EE" w14:textId="77777777" w:rsidR="00147AB2" w:rsidRPr="00147AB2" w:rsidRDefault="00727036" w:rsidP="00CA0257">
            <w:pPr>
              <w:autoSpaceDE w:val="0"/>
              <w:autoSpaceDN w:val="0"/>
              <w:adjustRightInd w:val="0"/>
              <w:spacing w:before="60" w:after="60"/>
              <w:rPr>
                <w:rFonts w:ascii="ArialMT" w:hAnsi="ArialMT" w:cs="ArialMT"/>
                <w:sz w:val="16"/>
                <w:szCs w:val="16"/>
                <w:lang w:eastAsia="en-GB"/>
              </w:rPr>
            </w:pPr>
            <w:r>
              <w:rPr>
                <w:rFonts w:cs="Arial"/>
                <w:b/>
                <w:bCs/>
                <w:sz w:val="16"/>
                <w:szCs w:val="16"/>
                <w:lang w:eastAsia="en-GB"/>
              </w:rPr>
              <w:t>Message Name</w:t>
            </w:r>
          </w:p>
        </w:tc>
        <w:tc>
          <w:tcPr>
            <w:tcW w:w="2835" w:type="dxa"/>
          </w:tcPr>
          <w:p w14:paraId="0D41262B" w14:textId="77777777" w:rsidR="00364A0F" w:rsidRDefault="00727036" w:rsidP="00CA0257">
            <w:pPr>
              <w:tabs>
                <w:tab w:val="left" w:pos="2083"/>
              </w:tabs>
              <w:autoSpaceDE w:val="0"/>
              <w:autoSpaceDN w:val="0"/>
              <w:adjustRightInd w:val="0"/>
              <w:spacing w:before="60" w:after="60"/>
              <w:rPr>
                <w:rFonts w:ascii="ArialMT" w:hAnsi="ArialMT" w:cs="ArialMT"/>
                <w:sz w:val="16"/>
                <w:szCs w:val="16"/>
                <w:lang w:eastAsia="en-GB"/>
              </w:rPr>
            </w:pPr>
            <w:r>
              <w:rPr>
                <w:rFonts w:cs="Arial"/>
                <w:b/>
                <w:bCs/>
                <w:sz w:val="16"/>
                <w:szCs w:val="16"/>
                <w:lang w:eastAsia="en-GB"/>
              </w:rPr>
              <w:t>Message Description</w:t>
            </w:r>
          </w:p>
        </w:tc>
        <w:tc>
          <w:tcPr>
            <w:tcW w:w="2941" w:type="dxa"/>
          </w:tcPr>
          <w:p w14:paraId="1761F6C5" w14:textId="77777777" w:rsidR="00147AB2" w:rsidRPr="00147AB2" w:rsidRDefault="00727036" w:rsidP="00CA0257">
            <w:pPr>
              <w:autoSpaceDE w:val="0"/>
              <w:autoSpaceDN w:val="0"/>
              <w:adjustRightInd w:val="0"/>
              <w:spacing w:before="60" w:after="60"/>
              <w:rPr>
                <w:rFonts w:ascii="ArialMT" w:hAnsi="ArialMT" w:cs="ArialMT"/>
                <w:sz w:val="16"/>
                <w:szCs w:val="16"/>
                <w:lang w:eastAsia="en-GB"/>
              </w:rPr>
            </w:pPr>
            <w:r>
              <w:rPr>
                <w:rFonts w:cs="Arial"/>
                <w:b/>
                <w:bCs/>
                <w:sz w:val="16"/>
                <w:szCs w:val="16"/>
                <w:lang w:eastAsia="en-GB"/>
              </w:rPr>
              <w:t>Application examples</w:t>
            </w:r>
          </w:p>
        </w:tc>
      </w:tr>
      <w:tr w:rsidR="00147AB2" w14:paraId="5C10A8C8" w14:textId="77777777" w:rsidTr="00CA0257">
        <w:tc>
          <w:tcPr>
            <w:tcW w:w="817" w:type="dxa"/>
          </w:tcPr>
          <w:p w14:paraId="7A572524" w14:textId="77777777" w:rsidR="00147AB2" w:rsidRPr="00147AB2" w:rsidRDefault="00727036" w:rsidP="00CA0257">
            <w:pPr>
              <w:autoSpaceDE w:val="0"/>
              <w:autoSpaceDN w:val="0"/>
              <w:adjustRightInd w:val="0"/>
              <w:spacing w:before="60" w:after="60"/>
              <w:rPr>
                <w:rFonts w:ascii="ArialMT" w:hAnsi="ArialMT" w:cs="ArialMT"/>
                <w:sz w:val="16"/>
                <w:szCs w:val="16"/>
                <w:lang w:eastAsia="en-GB"/>
              </w:rPr>
            </w:pPr>
            <w:r>
              <w:rPr>
                <w:rFonts w:ascii="ArialMT" w:hAnsi="ArialMT" w:cs="ArialMT"/>
                <w:sz w:val="16"/>
                <w:szCs w:val="16"/>
                <w:lang w:eastAsia="en-GB"/>
              </w:rPr>
              <w:t>6</w:t>
            </w:r>
          </w:p>
        </w:tc>
        <w:tc>
          <w:tcPr>
            <w:tcW w:w="2977" w:type="dxa"/>
          </w:tcPr>
          <w:p w14:paraId="7C38DD05" w14:textId="77777777" w:rsidR="00147AB2" w:rsidRPr="00147AB2" w:rsidRDefault="00727036" w:rsidP="00CA0257">
            <w:pPr>
              <w:autoSpaceDE w:val="0"/>
              <w:autoSpaceDN w:val="0"/>
              <w:adjustRightInd w:val="0"/>
              <w:spacing w:before="60" w:after="60"/>
              <w:rPr>
                <w:rFonts w:ascii="ArialMT" w:hAnsi="ArialMT" w:cs="ArialMT"/>
                <w:sz w:val="16"/>
                <w:szCs w:val="16"/>
                <w:lang w:eastAsia="en-GB"/>
              </w:rPr>
            </w:pPr>
            <w:r>
              <w:rPr>
                <w:rFonts w:ascii="ArialMT" w:hAnsi="ArialMT" w:cs="ArialMT"/>
                <w:sz w:val="16"/>
                <w:szCs w:val="16"/>
                <w:lang w:eastAsia="en-GB"/>
              </w:rPr>
              <w:t>Binary Addressed Message</w:t>
            </w:r>
          </w:p>
        </w:tc>
        <w:tc>
          <w:tcPr>
            <w:tcW w:w="2835" w:type="dxa"/>
          </w:tcPr>
          <w:p w14:paraId="2C840E44" w14:textId="77777777" w:rsidR="00147AB2" w:rsidRPr="00147AB2" w:rsidRDefault="00727036" w:rsidP="00CA0257">
            <w:pPr>
              <w:autoSpaceDE w:val="0"/>
              <w:autoSpaceDN w:val="0"/>
              <w:adjustRightInd w:val="0"/>
              <w:spacing w:before="60" w:after="60"/>
              <w:rPr>
                <w:rFonts w:ascii="ArialMT" w:hAnsi="ArialMT" w:cs="ArialMT"/>
                <w:sz w:val="16"/>
                <w:szCs w:val="16"/>
                <w:lang w:eastAsia="en-GB"/>
              </w:rPr>
            </w:pPr>
            <w:r>
              <w:rPr>
                <w:rFonts w:ascii="ArialMT" w:hAnsi="ArialMT" w:cs="ArialMT"/>
                <w:sz w:val="16"/>
                <w:szCs w:val="16"/>
                <w:lang w:eastAsia="en-GB"/>
              </w:rPr>
              <w:t>Binary data for addressed</w:t>
            </w:r>
            <w:r w:rsidR="00CA0257">
              <w:rPr>
                <w:rFonts w:ascii="ArialMT" w:hAnsi="ArialMT" w:cs="ArialMT"/>
                <w:sz w:val="16"/>
                <w:szCs w:val="16"/>
                <w:lang w:eastAsia="en-GB"/>
              </w:rPr>
              <w:t xml:space="preserve"> </w:t>
            </w:r>
            <w:r w:rsidR="00325B08">
              <w:rPr>
                <w:rFonts w:ascii="ArialMT" w:hAnsi="ArialMT" w:cs="ArialMT"/>
                <w:sz w:val="16"/>
                <w:szCs w:val="16"/>
                <w:lang w:eastAsia="en-GB"/>
              </w:rPr>
              <w:t>C</w:t>
            </w:r>
            <w:r>
              <w:rPr>
                <w:rFonts w:ascii="ArialMT" w:hAnsi="ArialMT" w:cs="ArialMT"/>
                <w:sz w:val="16"/>
                <w:szCs w:val="16"/>
                <w:lang w:eastAsia="en-GB"/>
              </w:rPr>
              <w:t>ommunication</w:t>
            </w:r>
          </w:p>
        </w:tc>
        <w:tc>
          <w:tcPr>
            <w:tcW w:w="2941" w:type="dxa"/>
          </w:tcPr>
          <w:p w14:paraId="61240D82" w14:textId="77777777" w:rsidR="00727036" w:rsidRDefault="00727036" w:rsidP="00CA0257">
            <w:pPr>
              <w:autoSpaceDE w:val="0"/>
              <w:autoSpaceDN w:val="0"/>
              <w:adjustRightInd w:val="0"/>
              <w:spacing w:before="60" w:after="60"/>
              <w:rPr>
                <w:rFonts w:ascii="ArialMT" w:hAnsi="ArialMT" w:cs="ArialMT"/>
                <w:sz w:val="16"/>
                <w:szCs w:val="16"/>
                <w:lang w:eastAsia="en-GB"/>
              </w:rPr>
            </w:pPr>
            <w:r>
              <w:rPr>
                <w:rFonts w:ascii="ArialMT" w:hAnsi="ArialMT" w:cs="ArialMT"/>
                <w:sz w:val="16"/>
                <w:szCs w:val="16"/>
                <w:lang w:eastAsia="en-GB"/>
              </w:rPr>
              <w:t>Monitoring of AtoN lantern,</w:t>
            </w:r>
          </w:p>
          <w:p w14:paraId="3F272704" w14:textId="77777777" w:rsidR="00147AB2" w:rsidRPr="00147AB2" w:rsidRDefault="00727036" w:rsidP="00CA0257">
            <w:pPr>
              <w:autoSpaceDE w:val="0"/>
              <w:autoSpaceDN w:val="0"/>
              <w:adjustRightInd w:val="0"/>
              <w:spacing w:before="60" w:after="60"/>
              <w:rPr>
                <w:rFonts w:ascii="ArialMT" w:hAnsi="ArialMT" w:cs="ArialMT"/>
                <w:sz w:val="16"/>
                <w:szCs w:val="16"/>
                <w:lang w:eastAsia="en-GB"/>
              </w:rPr>
            </w:pPr>
            <w:proofErr w:type="gramStart"/>
            <w:r>
              <w:rPr>
                <w:rFonts w:ascii="ArialMT" w:hAnsi="ArialMT" w:cs="ArialMT"/>
                <w:sz w:val="16"/>
                <w:szCs w:val="16"/>
                <w:lang w:eastAsia="en-GB"/>
              </w:rPr>
              <w:t>power</w:t>
            </w:r>
            <w:proofErr w:type="gramEnd"/>
            <w:r>
              <w:rPr>
                <w:rFonts w:ascii="ArialMT" w:hAnsi="ArialMT" w:cs="ArialMT"/>
                <w:sz w:val="16"/>
                <w:szCs w:val="16"/>
                <w:lang w:eastAsia="en-GB"/>
              </w:rPr>
              <w:t xml:space="preserve"> supply, etc.</w:t>
            </w:r>
          </w:p>
        </w:tc>
      </w:tr>
      <w:tr w:rsidR="00727036" w14:paraId="06E42B58" w14:textId="77777777" w:rsidTr="00CA0257">
        <w:tc>
          <w:tcPr>
            <w:tcW w:w="817" w:type="dxa"/>
          </w:tcPr>
          <w:p w14:paraId="0627E2D1"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4632FC">
              <w:rPr>
                <w:rFonts w:ascii="ArialMT" w:hAnsi="ArialMT" w:cs="ArialMT"/>
                <w:sz w:val="16"/>
                <w:szCs w:val="16"/>
                <w:lang w:eastAsia="en-GB"/>
              </w:rPr>
              <w:t xml:space="preserve">7 </w:t>
            </w:r>
          </w:p>
        </w:tc>
        <w:tc>
          <w:tcPr>
            <w:tcW w:w="2977" w:type="dxa"/>
          </w:tcPr>
          <w:p w14:paraId="43351D74"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4632FC">
              <w:rPr>
                <w:rFonts w:ascii="ArialMT" w:hAnsi="ArialMT" w:cs="ArialMT"/>
                <w:sz w:val="16"/>
                <w:szCs w:val="16"/>
                <w:lang w:eastAsia="en-GB"/>
              </w:rPr>
              <w:t xml:space="preserve">Binary acknowledge message </w:t>
            </w:r>
          </w:p>
        </w:tc>
        <w:tc>
          <w:tcPr>
            <w:tcW w:w="2835" w:type="dxa"/>
          </w:tcPr>
          <w:p w14:paraId="67B7C773"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4632FC">
              <w:rPr>
                <w:rFonts w:ascii="ArialMT" w:hAnsi="ArialMT" w:cs="ArialMT"/>
                <w:sz w:val="16"/>
                <w:szCs w:val="16"/>
                <w:lang w:eastAsia="en-GB"/>
              </w:rPr>
              <w:t>Acknowledge of addressed binary message</w:t>
            </w:r>
          </w:p>
        </w:tc>
        <w:tc>
          <w:tcPr>
            <w:tcW w:w="2941" w:type="dxa"/>
          </w:tcPr>
          <w:p w14:paraId="106B7E97"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p>
        </w:tc>
      </w:tr>
      <w:tr w:rsidR="00727036" w14:paraId="6F521575" w14:textId="77777777" w:rsidTr="00CA0257">
        <w:tc>
          <w:tcPr>
            <w:tcW w:w="817" w:type="dxa"/>
          </w:tcPr>
          <w:p w14:paraId="7A5F8331"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F83621">
              <w:rPr>
                <w:rFonts w:ascii="ArialMT" w:hAnsi="ArialMT" w:cs="ArialMT"/>
                <w:sz w:val="16"/>
                <w:szCs w:val="16"/>
                <w:lang w:eastAsia="en-GB"/>
              </w:rPr>
              <w:t xml:space="preserve">8 </w:t>
            </w:r>
          </w:p>
        </w:tc>
        <w:tc>
          <w:tcPr>
            <w:tcW w:w="2977" w:type="dxa"/>
          </w:tcPr>
          <w:p w14:paraId="3D38DFCB"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F83621">
              <w:rPr>
                <w:rFonts w:ascii="ArialMT" w:hAnsi="ArialMT" w:cs="ArialMT"/>
                <w:sz w:val="16"/>
                <w:szCs w:val="16"/>
                <w:lang w:eastAsia="en-GB"/>
              </w:rPr>
              <w:t>Binary Broadcast Message</w:t>
            </w:r>
          </w:p>
        </w:tc>
        <w:tc>
          <w:tcPr>
            <w:tcW w:w="2835" w:type="dxa"/>
          </w:tcPr>
          <w:p w14:paraId="49EE454A"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F83621">
              <w:rPr>
                <w:rFonts w:ascii="ArialMT" w:hAnsi="ArialMT" w:cs="ArialMT"/>
                <w:sz w:val="16"/>
                <w:szCs w:val="16"/>
                <w:lang w:eastAsia="en-GB"/>
              </w:rPr>
              <w:t>Binary data for broadcast communication</w:t>
            </w:r>
          </w:p>
        </w:tc>
        <w:tc>
          <w:tcPr>
            <w:tcW w:w="2941" w:type="dxa"/>
          </w:tcPr>
          <w:p w14:paraId="54E4F9DA"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F83621">
              <w:rPr>
                <w:rFonts w:ascii="ArialMT" w:hAnsi="ArialMT" w:cs="ArialMT"/>
                <w:sz w:val="16"/>
                <w:szCs w:val="16"/>
                <w:lang w:eastAsia="en-GB"/>
              </w:rPr>
              <w:t>Meteorological and hydrological data</w:t>
            </w:r>
          </w:p>
        </w:tc>
      </w:tr>
      <w:tr w:rsidR="00727036" w14:paraId="5D30B318" w14:textId="77777777" w:rsidTr="00CA0257">
        <w:tc>
          <w:tcPr>
            <w:tcW w:w="817" w:type="dxa"/>
          </w:tcPr>
          <w:p w14:paraId="3B0E0D9C"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FE7AF0">
              <w:rPr>
                <w:rFonts w:ascii="ArialMT" w:hAnsi="ArialMT" w:cs="ArialMT"/>
                <w:sz w:val="16"/>
                <w:szCs w:val="16"/>
                <w:lang w:eastAsia="en-GB"/>
              </w:rPr>
              <w:t xml:space="preserve">12 </w:t>
            </w:r>
          </w:p>
        </w:tc>
        <w:tc>
          <w:tcPr>
            <w:tcW w:w="2977" w:type="dxa"/>
          </w:tcPr>
          <w:p w14:paraId="252CE6ED"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FE7AF0">
              <w:rPr>
                <w:rFonts w:ascii="ArialMT" w:hAnsi="ArialMT" w:cs="ArialMT"/>
                <w:sz w:val="16"/>
                <w:szCs w:val="16"/>
                <w:lang w:eastAsia="en-GB"/>
              </w:rPr>
              <w:t>Addressed Safety Related Message</w:t>
            </w:r>
          </w:p>
        </w:tc>
        <w:tc>
          <w:tcPr>
            <w:tcW w:w="2835" w:type="dxa"/>
          </w:tcPr>
          <w:p w14:paraId="46A3CFFD"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FE7AF0">
              <w:rPr>
                <w:rFonts w:ascii="ArialMT" w:hAnsi="ArialMT" w:cs="ArialMT"/>
                <w:sz w:val="16"/>
                <w:szCs w:val="16"/>
                <w:lang w:eastAsia="en-GB"/>
              </w:rPr>
              <w:t>Safety related data for addressed communication</w:t>
            </w:r>
          </w:p>
        </w:tc>
        <w:tc>
          <w:tcPr>
            <w:tcW w:w="2941" w:type="dxa"/>
          </w:tcPr>
          <w:p w14:paraId="156EF81A"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FE7AF0">
              <w:rPr>
                <w:rFonts w:ascii="ArialMT" w:hAnsi="ArialMT" w:cs="ArialMT"/>
                <w:sz w:val="16"/>
                <w:szCs w:val="16"/>
                <w:lang w:eastAsia="en-GB"/>
              </w:rPr>
              <w:t>Warn AtoN malfunctioning</w:t>
            </w:r>
          </w:p>
        </w:tc>
      </w:tr>
      <w:tr w:rsidR="00727036" w14:paraId="455AA3C7" w14:textId="77777777" w:rsidTr="00CA0257">
        <w:tc>
          <w:tcPr>
            <w:tcW w:w="817" w:type="dxa"/>
          </w:tcPr>
          <w:p w14:paraId="30537BA8"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7629DD">
              <w:rPr>
                <w:rFonts w:ascii="ArialMT" w:hAnsi="ArialMT" w:cs="ArialMT"/>
                <w:sz w:val="16"/>
                <w:szCs w:val="16"/>
                <w:lang w:eastAsia="en-GB"/>
              </w:rPr>
              <w:t xml:space="preserve">13 </w:t>
            </w:r>
          </w:p>
        </w:tc>
        <w:tc>
          <w:tcPr>
            <w:tcW w:w="2977" w:type="dxa"/>
          </w:tcPr>
          <w:p w14:paraId="0DBBB101"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7629DD">
              <w:rPr>
                <w:rFonts w:ascii="ArialMT" w:hAnsi="ArialMT" w:cs="ArialMT"/>
                <w:sz w:val="16"/>
                <w:szCs w:val="16"/>
                <w:lang w:eastAsia="en-GB"/>
              </w:rPr>
              <w:t>Safety related acknowledge message</w:t>
            </w:r>
          </w:p>
        </w:tc>
        <w:tc>
          <w:tcPr>
            <w:tcW w:w="2835" w:type="dxa"/>
          </w:tcPr>
          <w:p w14:paraId="74822616"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7629DD">
              <w:rPr>
                <w:rFonts w:ascii="ArialMT" w:hAnsi="ArialMT" w:cs="ArialMT"/>
                <w:sz w:val="16"/>
                <w:szCs w:val="16"/>
                <w:lang w:eastAsia="en-GB"/>
              </w:rPr>
              <w:t>Acknowledge of addressed</w:t>
            </w:r>
            <w:r>
              <w:rPr>
                <w:rFonts w:ascii="ArialMT" w:hAnsi="ArialMT" w:cs="ArialMT"/>
                <w:sz w:val="16"/>
                <w:szCs w:val="16"/>
                <w:lang w:eastAsia="en-GB"/>
              </w:rPr>
              <w:t xml:space="preserve"> safety related message</w:t>
            </w:r>
          </w:p>
        </w:tc>
        <w:tc>
          <w:tcPr>
            <w:tcW w:w="2941" w:type="dxa"/>
          </w:tcPr>
          <w:p w14:paraId="3FFC1912"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p>
        </w:tc>
      </w:tr>
      <w:tr w:rsidR="00727036" w14:paraId="7E7CF4E2" w14:textId="77777777" w:rsidTr="00CA0257">
        <w:tc>
          <w:tcPr>
            <w:tcW w:w="817" w:type="dxa"/>
          </w:tcPr>
          <w:p w14:paraId="4149D3C6"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A8329C">
              <w:rPr>
                <w:rFonts w:ascii="ArialMT" w:hAnsi="ArialMT" w:cs="ArialMT"/>
                <w:sz w:val="16"/>
                <w:szCs w:val="16"/>
                <w:lang w:eastAsia="en-GB"/>
              </w:rPr>
              <w:t xml:space="preserve">14 </w:t>
            </w:r>
          </w:p>
        </w:tc>
        <w:tc>
          <w:tcPr>
            <w:tcW w:w="2977" w:type="dxa"/>
          </w:tcPr>
          <w:p w14:paraId="484E1B89"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A8329C">
              <w:rPr>
                <w:rFonts w:ascii="ArialMT" w:hAnsi="ArialMT" w:cs="ArialMT"/>
                <w:sz w:val="16"/>
                <w:szCs w:val="16"/>
                <w:lang w:eastAsia="en-GB"/>
              </w:rPr>
              <w:t>Broadcast Safety Related Message</w:t>
            </w:r>
          </w:p>
        </w:tc>
        <w:tc>
          <w:tcPr>
            <w:tcW w:w="2835" w:type="dxa"/>
          </w:tcPr>
          <w:p w14:paraId="778330FB"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A8329C">
              <w:rPr>
                <w:rFonts w:ascii="ArialMT" w:hAnsi="ArialMT" w:cs="ArialMT"/>
                <w:sz w:val="16"/>
                <w:szCs w:val="16"/>
                <w:lang w:eastAsia="en-GB"/>
              </w:rPr>
              <w:t>Safety related data for broadcast communication</w:t>
            </w:r>
          </w:p>
        </w:tc>
        <w:tc>
          <w:tcPr>
            <w:tcW w:w="2941" w:type="dxa"/>
          </w:tcPr>
          <w:p w14:paraId="7EFB01B2"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A8329C">
              <w:rPr>
                <w:rFonts w:ascii="ArialMT" w:hAnsi="ArialMT" w:cs="ArialMT"/>
                <w:sz w:val="16"/>
                <w:szCs w:val="16"/>
                <w:lang w:eastAsia="en-GB"/>
              </w:rPr>
              <w:t>Warn AtoN malfunctioning</w:t>
            </w:r>
          </w:p>
        </w:tc>
      </w:tr>
      <w:tr w:rsidR="00FD3CE5" w14:paraId="3755194C" w14:textId="77777777" w:rsidTr="00CA0257">
        <w:tc>
          <w:tcPr>
            <w:tcW w:w="817" w:type="dxa"/>
          </w:tcPr>
          <w:p w14:paraId="1ACB7F9C" w14:textId="77777777" w:rsidR="00FD3CE5" w:rsidRPr="00C3510C" w:rsidRDefault="00FD3CE5" w:rsidP="00CA0257">
            <w:pPr>
              <w:autoSpaceDE w:val="0"/>
              <w:autoSpaceDN w:val="0"/>
              <w:adjustRightInd w:val="0"/>
              <w:spacing w:before="60" w:after="60"/>
              <w:rPr>
                <w:rFonts w:ascii="ArialMT" w:hAnsi="ArialMT" w:cs="ArialMT"/>
                <w:sz w:val="16"/>
                <w:szCs w:val="16"/>
                <w:lang w:eastAsia="en-GB"/>
              </w:rPr>
            </w:pPr>
            <w:r>
              <w:rPr>
                <w:rFonts w:ascii="ArialMT" w:hAnsi="ArialMT" w:cs="ArialMT"/>
                <w:sz w:val="16"/>
                <w:szCs w:val="16"/>
                <w:lang w:eastAsia="en-GB"/>
              </w:rPr>
              <w:t>21</w:t>
            </w:r>
          </w:p>
        </w:tc>
        <w:tc>
          <w:tcPr>
            <w:tcW w:w="2977" w:type="dxa"/>
          </w:tcPr>
          <w:p w14:paraId="0BEB40BE" w14:textId="77777777" w:rsidR="00FD3CE5" w:rsidRPr="00C3510C" w:rsidRDefault="00FD3CE5" w:rsidP="00CA0257">
            <w:pPr>
              <w:autoSpaceDE w:val="0"/>
              <w:autoSpaceDN w:val="0"/>
              <w:adjustRightInd w:val="0"/>
              <w:spacing w:before="60" w:after="60"/>
              <w:rPr>
                <w:rFonts w:ascii="ArialMT" w:hAnsi="ArialMT" w:cs="ArialMT"/>
                <w:sz w:val="16"/>
                <w:szCs w:val="16"/>
                <w:lang w:eastAsia="en-GB"/>
              </w:rPr>
            </w:pPr>
            <w:r>
              <w:rPr>
                <w:rFonts w:ascii="ArialMT" w:hAnsi="ArialMT" w:cs="ArialMT"/>
                <w:sz w:val="16"/>
                <w:szCs w:val="16"/>
                <w:lang w:eastAsia="en-GB"/>
              </w:rPr>
              <w:t>AIS AtoN message</w:t>
            </w:r>
          </w:p>
        </w:tc>
        <w:tc>
          <w:tcPr>
            <w:tcW w:w="2835" w:type="dxa"/>
          </w:tcPr>
          <w:p w14:paraId="5B1F6DEC" w14:textId="77777777" w:rsidR="00FD3CE5" w:rsidRPr="00C3510C" w:rsidRDefault="00FD3CE5" w:rsidP="00CA0257">
            <w:pPr>
              <w:autoSpaceDE w:val="0"/>
              <w:autoSpaceDN w:val="0"/>
              <w:adjustRightInd w:val="0"/>
              <w:spacing w:before="60" w:after="60"/>
              <w:rPr>
                <w:rFonts w:ascii="ArialMT" w:hAnsi="ArialMT" w:cs="ArialMT"/>
                <w:sz w:val="16"/>
                <w:szCs w:val="16"/>
                <w:lang w:eastAsia="en-GB"/>
              </w:rPr>
            </w:pPr>
          </w:p>
        </w:tc>
        <w:tc>
          <w:tcPr>
            <w:tcW w:w="2941" w:type="dxa"/>
          </w:tcPr>
          <w:p w14:paraId="5FC8D9B7" w14:textId="77777777" w:rsidR="00FD3CE5" w:rsidRPr="00C3510C" w:rsidRDefault="00FD3CE5" w:rsidP="00CA0257">
            <w:pPr>
              <w:autoSpaceDE w:val="0"/>
              <w:autoSpaceDN w:val="0"/>
              <w:adjustRightInd w:val="0"/>
              <w:spacing w:before="60" w:after="60"/>
              <w:rPr>
                <w:rFonts w:ascii="ArialMT" w:hAnsi="ArialMT" w:cs="ArialMT"/>
                <w:sz w:val="16"/>
                <w:szCs w:val="16"/>
                <w:lang w:eastAsia="en-GB"/>
              </w:rPr>
            </w:pPr>
          </w:p>
        </w:tc>
      </w:tr>
      <w:tr w:rsidR="00727036" w14:paraId="582C4964" w14:textId="77777777" w:rsidTr="00CA0257">
        <w:tc>
          <w:tcPr>
            <w:tcW w:w="817" w:type="dxa"/>
          </w:tcPr>
          <w:p w14:paraId="56B84DF4"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C3510C">
              <w:rPr>
                <w:rFonts w:ascii="ArialMT" w:hAnsi="ArialMT" w:cs="ArialMT"/>
                <w:sz w:val="16"/>
                <w:szCs w:val="16"/>
                <w:lang w:eastAsia="en-GB"/>
              </w:rPr>
              <w:t xml:space="preserve">25 </w:t>
            </w:r>
          </w:p>
        </w:tc>
        <w:tc>
          <w:tcPr>
            <w:tcW w:w="2977" w:type="dxa"/>
          </w:tcPr>
          <w:p w14:paraId="77935F35"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C3510C">
              <w:rPr>
                <w:rFonts w:ascii="ArialMT" w:hAnsi="ArialMT" w:cs="ArialMT"/>
                <w:sz w:val="16"/>
                <w:szCs w:val="16"/>
                <w:lang w:eastAsia="en-GB"/>
              </w:rPr>
              <w:t xml:space="preserve">Single slot binary message </w:t>
            </w:r>
          </w:p>
        </w:tc>
        <w:tc>
          <w:tcPr>
            <w:tcW w:w="2835" w:type="dxa"/>
          </w:tcPr>
          <w:p w14:paraId="6BB85EBA"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C3510C">
              <w:rPr>
                <w:rFonts w:ascii="ArialMT" w:hAnsi="ArialMT" w:cs="ArialMT"/>
                <w:sz w:val="16"/>
                <w:szCs w:val="16"/>
                <w:lang w:eastAsia="en-GB"/>
              </w:rPr>
              <w:t>Binary data for addressed or broadcast communication</w:t>
            </w:r>
          </w:p>
        </w:tc>
        <w:tc>
          <w:tcPr>
            <w:tcW w:w="2941" w:type="dxa"/>
          </w:tcPr>
          <w:p w14:paraId="1B16E3C2" w14:textId="77777777" w:rsidR="00727036" w:rsidRPr="00147AB2" w:rsidRDefault="00727036" w:rsidP="00CA0257">
            <w:pPr>
              <w:autoSpaceDE w:val="0"/>
              <w:autoSpaceDN w:val="0"/>
              <w:adjustRightInd w:val="0"/>
              <w:spacing w:before="60" w:after="60"/>
              <w:rPr>
                <w:rFonts w:ascii="ArialMT" w:hAnsi="ArialMT" w:cs="ArialMT"/>
                <w:sz w:val="16"/>
                <w:szCs w:val="16"/>
                <w:lang w:eastAsia="en-GB"/>
              </w:rPr>
            </w:pPr>
            <w:r w:rsidRPr="00C3510C">
              <w:rPr>
                <w:rFonts w:ascii="ArialMT" w:hAnsi="ArialMT" w:cs="ArialMT"/>
                <w:sz w:val="16"/>
                <w:szCs w:val="16"/>
                <w:lang w:eastAsia="en-GB"/>
              </w:rPr>
              <w:t>Status report</w:t>
            </w:r>
          </w:p>
        </w:tc>
      </w:tr>
      <w:tr w:rsidR="001C1996" w14:paraId="4F40B52E" w14:textId="77777777" w:rsidTr="00CA0257">
        <w:tc>
          <w:tcPr>
            <w:tcW w:w="817" w:type="dxa"/>
          </w:tcPr>
          <w:p w14:paraId="360858D8" w14:textId="77777777" w:rsidR="001C1996" w:rsidRPr="00C3510C" w:rsidRDefault="001C1996" w:rsidP="00CA0257">
            <w:pPr>
              <w:autoSpaceDE w:val="0"/>
              <w:autoSpaceDN w:val="0"/>
              <w:adjustRightInd w:val="0"/>
              <w:spacing w:before="60" w:after="60"/>
              <w:rPr>
                <w:rFonts w:ascii="ArialMT" w:hAnsi="ArialMT" w:cs="ArialMT"/>
                <w:sz w:val="16"/>
                <w:szCs w:val="16"/>
                <w:lang w:eastAsia="en-GB"/>
              </w:rPr>
            </w:pPr>
            <w:r>
              <w:rPr>
                <w:rFonts w:ascii="ArialMT" w:hAnsi="ArialMT" w:cs="ArialMT"/>
                <w:sz w:val="16"/>
                <w:szCs w:val="16"/>
                <w:lang w:eastAsia="en-GB"/>
              </w:rPr>
              <w:t>26</w:t>
            </w:r>
          </w:p>
        </w:tc>
        <w:tc>
          <w:tcPr>
            <w:tcW w:w="2977" w:type="dxa"/>
          </w:tcPr>
          <w:p w14:paraId="7945364D" w14:textId="77777777" w:rsidR="001C1996" w:rsidRPr="00C3510C" w:rsidRDefault="001C1996" w:rsidP="00CA0257">
            <w:pPr>
              <w:autoSpaceDE w:val="0"/>
              <w:autoSpaceDN w:val="0"/>
              <w:adjustRightInd w:val="0"/>
              <w:spacing w:before="60" w:after="60"/>
              <w:rPr>
                <w:rFonts w:ascii="ArialMT" w:hAnsi="ArialMT" w:cs="ArialMT"/>
                <w:sz w:val="16"/>
                <w:szCs w:val="16"/>
                <w:lang w:eastAsia="en-GB"/>
              </w:rPr>
            </w:pPr>
            <w:r>
              <w:rPr>
                <w:rFonts w:ascii="ArialMT" w:hAnsi="ArialMT" w:cs="ArialMT"/>
                <w:sz w:val="16"/>
                <w:szCs w:val="16"/>
                <w:lang w:eastAsia="en-GB"/>
              </w:rPr>
              <w:t>Multiple slot binary message</w:t>
            </w:r>
          </w:p>
        </w:tc>
        <w:tc>
          <w:tcPr>
            <w:tcW w:w="2835" w:type="dxa"/>
          </w:tcPr>
          <w:p w14:paraId="6F410E06" w14:textId="77777777" w:rsidR="001C1996" w:rsidRPr="00C3510C" w:rsidRDefault="001C1996" w:rsidP="00CA0257">
            <w:pPr>
              <w:autoSpaceDE w:val="0"/>
              <w:autoSpaceDN w:val="0"/>
              <w:adjustRightInd w:val="0"/>
              <w:spacing w:before="60" w:after="60"/>
              <w:rPr>
                <w:rFonts w:ascii="ArialMT" w:hAnsi="ArialMT" w:cs="ArialMT"/>
                <w:sz w:val="16"/>
                <w:szCs w:val="16"/>
                <w:lang w:eastAsia="en-GB"/>
              </w:rPr>
            </w:pPr>
            <w:r>
              <w:rPr>
                <w:rFonts w:ascii="ArialMT" w:hAnsi="ArialMT" w:cs="ArialMT"/>
                <w:sz w:val="16"/>
                <w:szCs w:val="16"/>
                <w:lang w:eastAsia="en-GB"/>
              </w:rPr>
              <w:t>Using SOTDMA</w:t>
            </w:r>
          </w:p>
        </w:tc>
        <w:tc>
          <w:tcPr>
            <w:tcW w:w="2941" w:type="dxa"/>
          </w:tcPr>
          <w:p w14:paraId="2DC3E54E" w14:textId="77777777" w:rsidR="001C1996" w:rsidRPr="00C3510C" w:rsidRDefault="001C1996" w:rsidP="00CA0257">
            <w:pPr>
              <w:autoSpaceDE w:val="0"/>
              <w:autoSpaceDN w:val="0"/>
              <w:adjustRightInd w:val="0"/>
              <w:spacing w:before="60" w:after="60"/>
              <w:rPr>
                <w:rFonts w:ascii="ArialMT" w:hAnsi="ArialMT" w:cs="ArialMT"/>
                <w:sz w:val="16"/>
                <w:szCs w:val="16"/>
                <w:lang w:eastAsia="en-GB"/>
              </w:rPr>
            </w:pPr>
          </w:p>
        </w:tc>
      </w:tr>
    </w:tbl>
    <w:p w14:paraId="0073895F" w14:textId="77777777" w:rsidR="00325B08" w:rsidRDefault="00325B08" w:rsidP="00422D0E">
      <w:pPr>
        <w:autoSpaceDE w:val="0"/>
        <w:autoSpaceDN w:val="0"/>
        <w:adjustRightInd w:val="0"/>
        <w:rPr>
          <w:rFonts w:ascii="ArialMT" w:hAnsi="ArialMT" w:cs="ArialMT"/>
          <w:sz w:val="16"/>
          <w:szCs w:val="16"/>
          <w:lang w:eastAsia="en-GB"/>
        </w:rPr>
      </w:pPr>
    </w:p>
    <w:p w14:paraId="6B69A4F3" w14:textId="77777777" w:rsidR="00422D0E" w:rsidRPr="00EB74B5" w:rsidRDefault="00422D0E" w:rsidP="00386187">
      <w:pPr>
        <w:pStyle w:val="Heading3"/>
      </w:pPr>
      <w:bookmarkStart w:id="48" w:name="_Toc306265321"/>
      <w:bookmarkStart w:id="49" w:name="_Toc338166123"/>
      <w:bookmarkStart w:id="50" w:name="_Toc338318138"/>
      <w:r w:rsidRPr="00EB74B5">
        <w:t>Message 6</w:t>
      </w:r>
      <w:bookmarkEnd w:id="48"/>
      <w:bookmarkEnd w:id="49"/>
      <w:bookmarkEnd w:id="50"/>
    </w:p>
    <w:p w14:paraId="4EE9FB42" w14:textId="77777777" w:rsidR="00EE541C" w:rsidRDefault="00EE541C" w:rsidP="00115F71">
      <w:pPr>
        <w:pStyle w:val="BodyText"/>
      </w:pPr>
      <w:proofErr w:type="gramStart"/>
      <w:r>
        <w:t>Message 6, Addressed Binary Message, can be employed by an AIS AtoN for sending AtoN status reports to the competent authority responsible for the AtoN</w:t>
      </w:r>
      <w:proofErr w:type="gramEnd"/>
      <w:r>
        <w:t xml:space="preserve">. Useful data includes those for battery, lantern status, and solar power system charging current. </w:t>
      </w:r>
      <w:r w:rsidR="00115F71">
        <w:t xml:space="preserve"> </w:t>
      </w:r>
      <w:r>
        <w:t xml:space="preserve">The benefits for the competent authority include knowledge of equipment status, opportunity for preventative maintenance, early notification of faults, and ultimately increased availability. Such performance information can be fed back into the design process for AtoN systems. </w:t>
      </w:r>
      <w:r w:rsidR="00115F71">
        <w:t xml:space="preserve"> </w:t>
      </w:r>
      <w:r>
        <w:t>Refer to A-126, ANNEX C for examples of Message 6 for AtoN monitoring.</w:t>
      </w:r>
    </w:p>
    <w:p w14:paraId="0158F776" w14:textId="77777777" w:rsidR="0040225F" w:rsidRPr="00CA0257" w:rsidRDefault="0040225F" w:rsidP="00386187">
      <w:pPr>
        <w:pStyle w:val="BodyText"/>
      </w:pPr>
      <w:r>
        <w:t xml:space="preserve">It can also be used for remote control of the AtoN.  The content of the message is not standard and can vary between manufacturers.  </w:t>
      </w:r>
    </w:p>
    <w:p w14:paraId="4D1A0D3C" w14:textId="77777777" w:rsidR="00422D0E" w:rsidRPr="00EB74B5" w:rsidRDefault="00422D0E" w:rsidP="00386187">
      <w:pPr>
        <w:pStyle w:val="Heading3"/>
      </w:pPr>
      <w:bookmarkStart w:id="51" w:name="_Toc306265322"/>
      <w:bookmarkStart w:id="52" w:name="_Toc338166124"/>
      <w:bookmarkStart w:id="53" w:name="_Toc338318139"/>
      <w:r w:rsidRPr="00EB74B5">
        <w:t>Message 8</w:t>
      </w:r>
      <w:bookmarkEnd w:id="51"/>
      <w:bookmarkEnd w:id="52"/>
      <w:bookmarkEnd w:id="53"/>
    </w:p>
    <w:p w14:paraId="7B7A8672" w14:textId="77777777" w:rsidR="00422D0E" w:rsidRDefault="00422D0E" w:rsidP="00386187">
      <w:pPr>
        <w:pStyle w:val="BodyText"/>
      </w:pPr>
      <w:r>
        <w:t>Message 8 is a binary broadcast message. IMO has published a limited list of Message 8,</w:t>
      </w:r>
      <w:r w:rsidR="00CA0257">
        <w:t xml:space="preserve"> </w:t>
      </w:r>
      <w:r>
        <w:t>Application Specific Messages, for international use (SN.1/Circ.289). Competent authorities may</w:t>
      </w:r>
      <w:r w:rsidR="00147AB2">
        <w:t xml:space="preserve"> </w:t>
      </w:r>
      <w:r>
        <w:t>use other Message 8 formats on a regional basis.</w:t>
      </w:r>
    </w:p>
    <w:p w14:paraId="2684ABF1" w14:textId="77777777" w:rsidR="00FD3CE5" w:rsidRPr="00CA0257" w:rsidRDefault="00422D0E" w:rsidP="00386187">
      <w:pPr>
        <w:pStyle w:val="BodyText"/>
      </w:pPr>
      <w:r>
        <w:t>As an example, among the list of IMO Application Specific Messages is a message for</w:t>
      </w:r>
      <w:r w:rsidR="00CA0257">
        <w:t xml:space="preserve"> </w:t>
      </w:r>
      <w:r>
        <w:t>meteorological and hydrological data. Sensors on the At</w:t>
      </w:r>
      <w:r w:rsidR="00FF0053">
        <w:t>oN provide this data to the AIS-</w:t>
      </w:r>
      <w:r>
        <w:t>AtoN</w:t>
      </w:r>
      <w:r w:rsidR="00CA0257">
        <w:t xml:space="preserve"> </w:t>
      </w:r>
      <w:r>
        <w:t>Station, which in turn broadcasts this Message 8.</w:t>
      </w:r>
    </w:p>
    <w:p w14:paraId="4AC4FF03" w14:textId="77777777" w:rsidR="00FD3CE5" w:rsidRDefault="00FD3CE5" w:rsidP="00386187">
      <w:pPr>
        <w:pStyle w:val="Heading3"/>
      </w:pPr>
      <w:bookmarkStart w:id="54" w:name="_Toc338166125"/>
      <w:bookmarkStart w:id="55" w:name="_Toc338318140"/>
      <w:r w:rsidRPr="00894F60">
        <w:t>Message 21</w:t>
      </w:r>
      <w:bookmarkEnd w:id="54"/>
      <w:bookmarkEnd w:id="55"/>
    </w:p>
    <w:p w14:paraId="0277F45B" w14:textId="77777777" w:rsidR="00FD3CE5" w:rsidRDefault="00FD3CE5" w:rsidP="00386187">
      <w:pPr>
        <w:pStyle w:val="BodyText"/>
      </w:pPr>
      <w:r>
        <w:t>Defines the “Aids to Navigation Report”. AIS</w:t>
      </w:r>
      <w:r w:rsidR="00FF0053">
        <w:t>-</w:t>
      </w:r>
      <w:r>
        <w:t xml:space="preserve">AtoN service enables AtoN providers to broadcast information on the </w:t>
      </w:r>
      <w:proofErr w:type="gramStart"/>
      <w:r>
        <w:t>following :</w:t>
      </w:r>
      <w:proofErr w:type="gramEnd"/>
    </w:p>
    <w:p w14:paraId="4EE5E781" w14:textId="77777777" w:rsidR="00FD3CE5" w:rsidRDefault="00FD3CE5" w:rsidP="00475273">
      <w:pPr>
        <w:pStyle w:val="Bullet1"/>
        <w:outlineLvl w:val="9"/>
      </w:pPr>
      <w:bookmarkStart w:id="56" w:name="_Toc338166126"/>
      <w:bookmarkStart w:id="57" w:name="_Toc338166248"/>
      <w:r>
        <w:t>Type of AtoN</w:t>
      </w:r>
      <w:r w:rsidR="00CA0257">
        <w:t>;</w:t>
      </w:r>
      <w:bookmarkEnd w:id="56"/>
      <w:bookmarkEnd w:id="57"/>
    </w:p>
    <w:p w14:paraId="64EF0C4A" w14:textId="77777777" w:rsidR="00FD3CE5" w:rsidRDefault="00FD3CE5" w:rsidP="00475273">
      <w:pPr>
        <w:pStyle w:val="Bullet1"/>
        <w:outlineLvl w:val="9"/>
      </w:pPr>
      <w:bookmarkStart w:id="58" w:name="_Toc338166127"/>
      <w:bookmarkStart w:id="59" w:name="_Toc338166249"/>
      <w:r>
        <w:t>Name of AtoN</w:t>
      </w:r>
      <w:r w:rsidR="00CA0257">
        <w:t>;</w:t>
      </w:r>
      <w:bookmarkEnd w:id="58"/>
      <w:bookmarkEnd w:id="59"/>
    </w:p>
    <w:p w14:paraId="41B76E37" w14:textId="77777777" w:rsidR="00FD3CE5" w:rsidRDefault="00FD3CE5" w:rsidP="00475273">
      <w:pPr>
        <w:pStyle w:val="Bullet1"/>
        <w:outlineLvl w:val="9"/>
      </w:pPr>
      <w:bookmarkStart w:id="60" w:name="_Toc338166128"/>
      <w:bookmarkStart w:id="61" w:name="_Toc338166250"/>
      <w:r>
        <w:t>Position of AtoN</w:t>
      </w:r>
      <w:r w:rsidR="00CA0257">
        <w:t>;</w:t>
      </w:r>
      <w:bookmarkEnd w:id="60"/>
      <w:bookmarkEnd w:id="61"/>
    </w:p>
    <w:p w14:paraId="350C0D12" w14:textId="77777777" w:rsidR="00FD3CE5" w:rsidRDefault="00FD3CE5" w:rsidP="00475273">
      <w:pPr>
        <w:pStyle w:val="Bullet1"/>
        <w:outlineLvl w:val="9"/>
      </w:pPr>
      <w:bookmarkStart w:id="62" w:name="_Toc338166129"/>
      <w:bookmarkStart w:id="63" w:name="_Toc338166251"/>
      <w:r>
        <w:t>Position accuracy indicator</w:t>
      </w:r>
      <w:r w:rsidR="00CA0257">
        <w:t>;</w:t>
      </w:r>
      <w:bookmarkEnd w:id="62"/>
      <w:bookmarkEnd w:id="63"/>
    </w:p>
    <w:p w14:paraId="2A5E4441" w14:textId="77777777" w:rsidR="00FD3CE5" w:rsidRDefault="00FD3CE5" w:rsidP="00475273">
      <w:pPr>
        <w:pStyle w:val="Bullet1"/>
        <w:outlineLvl w:val="9"/>
      </w:pPr>
      <w:bookmarkStart w:id="64" w:name="_Toc338166130"/>
      <w:bookmarkStart w:id="65" w:name="_Toc338166252"/>
      <w:r>
        <w:t>Type of position fixing device</w:t>
      </w:r>
      <w:r w:rsidR="00CA0257">
        <w:t>;</w:t>
      </w:r>
      <w:bookmarkEnd w:id="64"/>
      <w:bookmarkEnd w:id="65"/>
    </w:p>
    <w:p w14:paraId="7D6D4DD9" w14:textId="77777777" w:rsidR="00FD3CE5" w:rsidRDefault="00FD3CE5" w:rsidP="00475273">
      <w:pPr>
        <w:pStyle w:val="Bullet1"/>
        <w:outlineLvl w:val="9"/>
      </w:pPr>
      <w:bookmarkStart w:id="66" w:name="_Toc338166131"/>
      <w:bookmarkStart w:id="67" w:name="_Toc338166253"/>
      <w:r>
        <w:t>On/Off position status</w:t>
      </w:r>
      <w:r w:rsidR="00CA0257">
        <w:t>;</w:t>
      </w:r>
      <w:bookmarkEnd w:id="66"/>
      <w:bookmarkEnd w:id="67"/>
    </w:p>
    <w:p w14:paraId="65506EAC" w14:textId="77777777" w:rsidR="00FD3CE5" w:rsidRDefault="00FD3CE5" w:rsidP="00475273">
      <w:pPr>
        <w:pStyle w:val="Bullet1"/>
        <w:outlineLvl w:val="9"/>
      </w:pPr>
      <w:bookmarkStart w:id="68" w:name="_Toc338166132"/>
      <w:bookmarkStart w:id="69" w:name="_Toc338166254"/>
      <w:r>
        <w:t>Real and Virtual AtoN identification</w:t>
      </w:r>
      <w:r w:rsidR="00CA0257">
        <w:t>;</w:t>
      </w:r>
      <w:bookmarkEnd w:id="68"/>
      <w:bookmarkEnd w:id="69"/>
    </w:p>
    <w:p w14:paraId="59B2AB9A" w14:textId="77777777" w:rsidR="00FD3CE5" w:rsidRDefault="00FD3CE5" w:rsidP="00475273">
      <w:pPr>
        <w:pStyle w:val="Bullet1"/>
        <w:outlineLvl w:val="9"/>
      </w:pPr>
      <w:bookmarkStart w:id="70" w:name="_Toc338166133"/>
      <w:bookmarkStart w:id="71" w:name="_Toc338166255"/>
      <w:r>
        <w:t>Dimension of the AtoN and reference positions</w:t>
      </w:r>
      <w:r w:rsidR="00CA0257">
        <w:t>;</w:t>
      </w:r>
      <w:bookmarkEnd w:id="70"/>
      <w:bookmarkEnd w:id="71"/>
    </w:p>
    <w:p w14:paraId="366E1B19" w14:textId="77777777" w:rsidR="00325B08" w:rsidRPr="00FD3CE5" w:rsidRDefault="00FD3CE5" w:rsidP="00475273">
      <w:pPr>
        <w:pStyle w:val="Bullet1"/>
        <w:outlineLvl w:val="9"/>
        <w:rPr>
          <w:rFonts w:ascii="ArialMT" w:hAnsi="ArialMT" w:cs="ArialMT"/>
        </w:rPr>
      </w:pPr>
      <w:bookmarkStart w:id="72" w:name="_Toc338166134"/>
      <w:bookmarkStart w:id="73" w:name="_Toc338166256"/>
      <w:r>
        <w:t>Status of the AtoN systems</w:t>
      </w:r>
      <w:r w:rsidR="00CA0257">
        <w:t>.</w:t>
      </w:r>
      <w:bookmarkEnd w:id="72"/>
      <w:bookmarkEnd w:id="73"/>
    </w:p>
    <w:p w14:paraId="391253FE" w14:textId="77777777" w:rsidR="00422D0E" w:rsidRPr="00EB74B5" w:rsidRDefault="00422D0E" w:rsidP="00386187">
      <w:pPr>
        <w:pStyle w:val="Heading3"/>
      </w:pPr>
      <w:bookmarkStart w:id="74" w:name="_Toc306265323"/>
      <w:bookmarkStart w:id="75" w:name="_Toc338166135"/>
      <w:bookmarkStart w:id="76" w:name="_Toc338318141"/>
      <w:r w:rsidRPr="00EB74B5">
        <w:lastRenderedPageBreak/>
        <w:t>Message 25</w:t>
      </w:r>
      <w:bookmarkEnd w:id="74"/>
      <w:bookmarkEnd w:id="75"/>
      <w:bookmarkEnd w:id="76"/>
    </w:p>
    <w:p w14:paraId="0F2CFCCF" w14:textId="77777777" w:rsidR="00325B08" w:rsidRPr="00CA0257" w:rsidRDefault="00422D0E" w:rsidP="00386187">
      <w:pPr>
        <w:pStyle w:val="BodyText"/>
      </w:pPr>
      <w:r>
        <w:t>Message 25 is a single slot binary message that can for example be used to send encrypted</w:t>
      </w:r>
      <w:r w:rsidR="00CA0257">
        <w:t xml:space="preserve"> </w:t>
      </w:r>
      <w:r>
        <w:t>configuration data. See IEC 62320-2 for further details.</w:t>
      </w:r>
    </w:p>
    <w:p w14:paraId="4BEB5A41" w14:textId="77777777" w:rsidR="00422D0E" w:rsidRPr="00EB74B5" w:rsidRDefault="00422D0E" w:rsidP="00386187">
      <w:pPr>
        <w:pStyle w:val="Heading3"/>
      </w:pPr>
      <w:bookmarkStart w:id="77" w:name="_Toc306265324"/>
      <w:bookmarkStart w:id="78" w:name="_Toc338166136"/>
      <w:bookmarkStart w:id="79" w:name="_Toc338318142"/>
      <w:r w:rsidRPr="00EB74B5">
        <w:t>Message 26</w:t>
      </w:r>
      <w:bookmarkEnd w:id="77"/>
      <w:bookmarkEnd w:id="78"/>
      <w:bookmarkEnd w:id="79"/>
    </w:p>
    <w:p w14:paraId="1EF24D47" w14:textId="77777777" w:rsidR="00325B08" w:rsidRDefault="00422D0E" w:rsidP="00386187">
      <w:pPr>
        <w:pStyle w:val="BodyText"/>
      </w:pPr>
      <w:r>
        <w:t>Message 26 may also be received, processed, and transmitted by an AIS AtoN station. Note that</w:t>
      </w:r>
      <w:r w:rsidR="00147AB2">
        <w:t xml:space="preserve"> </w:t>
      </w:r>
      <w:r>
        <w:t>this message is not included in IEC62320-2.</w:t>
      </w:r>
    </w:p>
    <w:p w14:paraId="508B5237" w14:textId="77777777" w:rsidR="00946499" w:rsidRPr="00946499" w:rsidRDefault="003729FD" w:rsidP="00386187">
      <w:pPr>
        <w:pStyle w:val="Heading3"/>
      </w:pPr>
      <w:bookmarkStart w:id="80" w:name="_Toc304269894"/>
      <w:bookmarkStart w:id="81" w:name="_Toc306265325"/>
      <w:bookmarkStart w:id="82" w:name="_Toc338166137"/>
      <w:bookmarkStart w:id="83" w:name="_Toc338318143"/>
      <w:r w:rsidRPr="00EB74B5">
        <w:t>Message</w:t>
      </w:r>
      <w:bookmarkEnd w:id="80"/>
      <w:bookmarkEnd w:id="81"/>
      <w:r w:rsidR="00E335AF" w:rsidRPr="00E335AF">
        <w:t xml:space="preserve"> </w:t>
      </w:r>
      <w:r w:rsidR="00946499">
        <w:t>Protocols</w:t>
      </w:r>
      <w:bookmarkEnd w:id="82"/>
      <w:bookmarkEnd w:id="83"/>
      <w:r w:rsidRPr="00EB74B5">
        <w:t xml:space="preserve"> </w:t>
      </w:r>
    </w:p>
    <w:p w14:paraId="0BDDF561" w14:textId="77777777" w:rsidR="00EB74B5" w:rsidRDefault="003729FD" w:rsidP="00386187">
      <w:pPr>
        <w:pStyle w:val="BodyText"/>
      </w:pPr>
      <w:r w:rsidRPr="00B2313E">
        <w:t xml:space="preserve">There are two types of protocols for sending AtoN AIS messages. </w:t>
      </w:r>
      <w:r>
        <w:t xml:space="preserve"> </w:t>
      </w:r>
      <w:r w:rsidRPr="00B2313E">
        <w:t xml:space="preserve">They are Fixed Access Time Division Multiple Access (FATDMA) and Random Access Time Division Multiple Access (RATDMA). </w:t>
      </w:r>
      <w:r>
        <w:t xml:space="preserve"> </w:t>
      </w:r>
      <w:r w:rsidRPr="00B2313E">
        <w:t>These two protocols are set to ensure that messages from nearby AIS stations do not conflict.</w:t>
      </w:r>
    </w:p>
    <w:p w14:paraId="5D1B4535" w14:textId="77777777" w:rsidR="005423EC" w:rsidRPr="005423EC" w:rsidRDefault="005423EC" w:rsidP="00386187">
      <w:pPr>
        <w:pStyle w:val="Heading3"/>
      </w:pPr>
      <w:bookmarkStart w:id="84" w:name="_Toc338166138"/>
      <w:bookmarkStart w:id="85" w:name="_Toc338318144"/>
      <w:r w:rsidRPr="005423EC">
        <w:t>Position fixing devices</w:t>
      </w:r>
      <w:bookmarkEnd w:id="84"/>
      <w:bookmarkEnd w:id="85"/>
    </w:p>
    <w:p w14:paraId="7A3ADA37" w14:textId="77777777" w:rsidR="005423EC" w:rsidRDefault="005423EC" w:rsidP="00115F71">
      <w:pPr>
        <w:pStyle w:val="BodyText"/>
      </w:pPr>
      <w:r>
        <w:t xml:space="preserve">For Fixed </w:t>
      </w:r>
      <w:r w:rsidR="00EE541C">
        <w:t>AtoN</w:t>
      </w:r>
      <w:r>
        <w:t>, AIS-AtoN unit shall transmit a surveyed position, as configured into the device.  The GNSS service will provide tuning and synchronization information only.</w:t>
      </w:r>
    </w:p>
    <w:p w14:paraId="3ED279A0" w14:textId="77777777" w:rsidR="005423EC" w:rsidRDefault="005423EC" w:rsidP="00115F71">
      <w:pPr>
        <w:pStyle w:val="BodyText"/>
      </w:pPr>
      <w:r>
        <w:t>The AIS-AtoN unit for use on Floating Aids may use 300KHz band radio beacon DGNSS system to provide a differential corrected for position.  It shall indicate the use of DGNSS by setting the position accuracy flag as appropriate.</w:t>
      </w:r>
    </w:p>
    <w:p w14:paraId="2B90BC87" w14:textId="77777777" w:rsidR="005423EC" w:rsidRDefault="005423EC" w:rsidP="00115F71">
      <w:pPr>
        <w:pStyle w:val="BodyText"/>
      </w:pPr>
      <w:r>
        <w:t xml:space="preserve">The use of satellite-based augmentation system (SBAS) is available </w:t>
      </w:r>
      <w:r w:rsidR="002A61F5">
        <w:t>and</w:t>
      </w:r>
      <w:r>
        <w:t xml:space="preserve"> the usage of message 17 may be possible in the future.</w:t>
      </w:r>
    </w:p>
    <w:p w14:paraId="6A9D52DE" w14:textId="77777777" w:rsidR="005423EC" w:rsidRDefault="002A61F5" w:rsidP="00115F71">
      <w:pPr>
        <w:pStyle w:val="BodyText"/>
      </w:pPr>
      <w:r>
        <w:t>The u</w:t>
      </w:r>
      <w:r w:rsidR="005423EC">
        <w:t>nit shall allow user to select position using last read GNSS position algorithm or algorithm</w:t>
      </w:r>
      <w:r w:rsidR="0078701E">
        <w:t>s</w:t>
      </w:r>
      <w:r w:rsidR="005423EC">
        <w:t xml:space="preserve"> in IALA A-126 to calculate off-position.</w:t>
      </w:r>
    </w:p>
    <w:p w14:paraId="308107F5" w14:textId="77777777" w:rsidR="003729FD" w:rsidRPr="00B2313E" w:rsidRDefault="003729FD" w:rsidP="00174178">
      <w:pPr>
        <w:pStyle w:val="Heading1"/>
      </w:pPr>
      <w:bookmarkStart w:id="86" w:name="_Toc304269898"/>
      <w:bookmarkStart w:id="87" w:name="_Toc306265330"/>
      <w:bookmarkStart w:id="88" w:name="_Toc338166148"/>
      <w:bookmarkStart w:id="89" w:name="_Toc338318145"/>
      <w:r>
        <w:t>Primary considerations</w:t>
      </w:r>
      <w:bookmarkEnd w:id="86"/>
      <w:bookmarkEnd w:id="87"/>
      <w:bookmarkEnd w:id="88"/>
      <w:bookmarkEnd w:id="89"/>
    </w:p>
    <w:p w14:paraId="611B1EC3" w14:textId="77777777" w:rsidR="003729FD" w:rsidRDefault="009D12EF" w:rsidP="00386187">
      <w:pPr>
        <w:pStyle w:val="Heading2"/>
      </w:pPr>
      <w:bookmarkStart w:id="90" w:name="_Toc338166149"/>
      <w:bookmarkStart w:id="91" w:name="_Toc338318146"/>
      <w:r>
        <w:t>Power consumption</w:t>
      </w:r>
      <w:bookmarkEnd w:id="90"/>
      <w:bookmarkEnd w:id="91"/>
    </w:p>
    <w:p w14:paraId="68781A18" w14:textId="77777777" w:rsidR="00B43144" w:rsidRDefault="003729FD" w:rsidP="00386187">
      <w:pPr>
        <w:pStyle w:val="BodyText"/>
      </w:pPr>
      <w:r>
        <w:t xml:space="preserve">The power consumption needs to be balanced to the generation facility as well as the power consumption other AtoN such as lights etc. to deliver the required autonomy. The power consumption at the agreed configuration </w:t>
      </w:r>
      <w:r w:rsidR="00B43144">
        <w:t>should</w:t>
      </w:r>
      <w:r>
        <w:t xml:space="preserve"> be measured, rather than rely on th</w:t>
      </w:r>
      <w:r w:rsidR="00F4733B">
        <w:t>e manufacturer’s generic data.</w:t>
      </w:r>
    </w:p>
    <w:p w14:paraId="628E0334" w14:textId="77777777" w:rsidR="008E047B" w:rsidRDefault="009D12EF" w:rsidP="00386187">
      <w:pPr>
        <w:pStyle w:val="BodyText"/>
        <w:rPr>
          <w:rFonts w:ascii="ArialMT" w:hAnsi="ArialMT" w:cs="ArialMT"/>
        </w:rPr>
      </w:pPr>
      <w:r>
        <w:t xml:space="preserve">Units configured in RATDMA will consume significantly more power than those configured in FATDMA. </w:t>
      </w:r>
      <w:r w:rsidR="008E047B">
        <w:t>The power consumption will also vary depending on the reporti</w:t>
      </w:r>
      <w:r w:rsidR="00F4733B">
        <w:t>ng rate and the sleep interval.</w:t>
      </w:r>
    </w:p>
    <w:p w14:paraId="7D1DBEB9" w14:textId="77777777" w:rsidR="009D12EF" w:rsidRPr="009E15FE" w:rsidRDefault="009D12EF" w:rsidP="00386187">
      <w:pPr>
        <w:pStyle w:val="BodyText"/>
      </w:pPr>
      <w:r>
        <w:t xml:space="preserve">See </w:t>
      </w:r>
      <w:r w:rsidR="00346717">
        <w:t xml:space="preserve">section on </w:t>
      </w:r>
      <w:r>
        <w:t xml:space="preserve">Commissioning &amp; Testing for further details. Refer to IALA </w:t>
      </w:r>
      <w:r w:rsidR="00346717">
        <w:t>Guideline</w:t>
      </w:r>
      <w:r>
        <w:t xml:space="preserve"> 1039 on Designing Solar Power Systems for AtoN.</w:t>
      </w:r>
    </w:p>
    <w:p w14:paraId="792AC16E" w14:textId="77777777" w:rsidR="003729FD" w:rsidRDefault="003729FD" w:rsidP="00386187">
      <w:pPr>
        <w:pStyle w:val="Heading2"/>
      </w:pPr>
      <w:bookmarkStart w:id="92" w:name="_Toc304269901"/>
      <w:bookmarkStart w:id="93" w:name="_Toc306265332"/>
      <w:bookmarkStart w:id="94" w:name="_Toc338166150"/>
      <w:bookmarkStart w:id="95" w:name="_Toc338318147"/>
      <w:r>
        <w:t>T</w:t>
      </w:r>
      <w:r w:rsidRPr="00B2313E">
        <w:t>ransmission range.</w:t>
      </w:r>
      <w:bookmarkEnd w:id="92"/>
      <w:bookmarkEnd w:id="93"/>
      <w:bookmarkEnd w:id="94"/>
      <w:bookmarkEnd w:id="95"/>
    </w:p>
    <w:p w14:paraId="784B8D79" w14:textId="77777777" w:rsidR="003729FD" w:rsidRDefault="003729FD" w:rsidP="00386187">
      <w:pPr>
        <w:pStyle w:val="BodyText"/>
      </w:pPr>
      <w:r>
        <w:t xml:space="preserve">A typical transmission range is between 5 to </w:t>
      </w:r>
      <w:r w:rsidR="00B43144">
        <w:t>15</w:t>
      </w:r>
      <w:r>
        <w:t xml:space="preserve"> </w:t>
      </w:r>
      <w:r w:rsidR="00B43144">
        <w:t xml:space="preserve">nautical </w:t>
      </w:r>
      <w:r>
        <w:t>miles t</w:t>
      </w:r>
      <w:r w:rsidR="00B43144">
        <w:t xml:space="preserve">hough this will increase with </w:t>
      </w:r>
      <w:r w:rsidR="00DD7C57">
        <w:t>antennas with a higher gain</w:t>
      </w:r>
      <w:r>
        <w:t>.    In areas of very heavy traffic, the volume of AIS transmission</w:t>
      </w:r>
      <w:r w:rsidR="00346C1E">
        <w:t xml:space="preserve">s may overload the base </w:t>
      </w:r>
      <w:proofErr w:type="gramStart"/>
      <w:r w:rsidR="00346C1E">
        <w:t>station</w:t>
      </w:r>
      <w:r>
        <w:t xml:space="preserve"> which</w:t>
      </w:r>
      <w:proofErr w:type="gramEnd"/>
      <w:r>
        <w:t xml:space="preserve"> will reduce the range at which the base station will be able to cover.  With Type 1 AIS (FATDMA) in an area of heavy traffic, there may not be enough available slots to be allocated to enable transmission from the AIS</w:t>
      </w:r>
      <w:r w:rsidR="00B43144">
        <w:t>-AtoN</w:t>
      </w:r>
      <w:r>
        <w:t xml:space="preserve"> station.</w:t>
      </w:r>
    </w:p>
    <w:p w14:paraId="057F462F" w14:textId="77777777" w:rsidR="003729FD" w:rsidRPr="00091990" w:rsidRDefault="003729FD" w:rsidP="00386187">
      <w:pPr>
        <w:pStyle w:val="BodyText"/>
      </w:pPr>
      <w:r w:rsidRPr="00091990">
        <w:t>In a VHF bandwidth operation system, Transmission (</w:t>
      </w:r>
      <w:proofErr w:type="spellStart"/>
      <w:r w:rsidRPr="00091990">
        <w:t>Tx</w:t>
      </w:r>
      <w:proofErr w:type="spellEnd"/>
      <w:r w:rsidRPr="00091990">
        <w:t xml:space="preserve">) and Reception (Rx) reach </w:t>
      </w:r>
      <w:r w:rsidR="00DD7C57">
        <w:t xml:space="preserve">is </w:t>
      </w:r>
      <w:r w:rsidRPr="00091990">
        <w:t xml:space="preserve">tightly linked to the height of the </w:t>
      </w:r>
      <w:r>
        <w:t>antenna</w:t>
      </w:r>
      <w:r w:rsidRPr="00091990">
        <w:t>.</w:t>
      </w:r>
      <w:r>
        <w:t xml:space="preserve"> </w:t>
      </w:r>
      <w:r w:rsidRPr="00091990">
        <w:t xml:space="preserve"> Therefore, location is of key importance, ensuring the highest position in the AtoN for safe installation and maintenance.</w:t>
      </w:r>
      <w:r w:rsidR="00DD2D7F">
        <w:t xml:space="preserve">  See figure 1 to illustrate maximum transmission range.</w:t>
      </w:r>
    </w:p>
    <w:p w14:paraId="7EB429D9" w14:textId="77777777" w:rsidR="003729FD" w:rsidRPr="00091990" w:rsidRDefault="00F007A3" w:rsidP="00F4733B">
      <w:pPr>
        <w:pStyle w:val="BodyText"/>
        <w:jc w:val="center"/>
      </w:pPr>
      <w:r>
        <w:rPr>
          <w:noProof/>
          <w:lang w:val="en-US"/>
        </w:rPr>
      </w:r>
      <w:r>
        <w:rPr>
          <w:noProof/>
          <w:lang w:val="en-US"/>
        </w:rPr>
        <w:pict w14:anchorId="09E0B1D1">
          <v:group id="Group 4" o:spid="_x0000_s1026" style="width:220.55pt;height:202.65pt;mso-position-horizontal-relative:char;mso-position-vertical-relative:line" coordsize="57236,58381"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57236;height:5838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LJ&#10;il3GAAAA2wAAAA8AAABkcnMvZG93bnJldi54bWxEj91qwkAUhO+FvsNyCr0pddNUi42uUlIUQbyo&#10;9QFOs8ckmD2bZjc/vr0rFLwcZuYbZrEaTCU6alxpWcHrOAJBnFldcq7g+LN+mYFwHlljZZkUXMjB&#10;avkwWmCibc/f1B18LgKEXYIKCu/rREqXFWTQjW1NHLyTbQz6IJtc6gb7ADeVjKPoXRosOSwUWFNa&#10;UHY+tEZBt8na9Pg1Oa1/o9nH8PzH+x29KfX0OHzOQXga/D38395qBfEUbl/CD5DLK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4smKXcYAAADbAAAADwAAAAAAAAAAAAAAAACc&#10;AgAAZHJzL2Rvd25yZXYueG1sUEsFBgAAAAAEAAQA9wAAAI8DAAAAAA==&#10;" fillcolor="#4f81bd [3204]" strokecolor="black [3213]">
              <v:imagedata r:id="rId12" o:title=""/>
            </v:shape>
            <v:rect id="Rectangle 3" o:spid="_x0000_s1028" style="position:absolute;left:3230;top:52287;width:11522;height:432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nHxOwQAA&#10;ANsAAAAPAAAAZHJzL2Rvd25yZXYueG1sRI/BasMwEETvgf6D2EBviRS3mOJGDm2gtNcmJuettbGN&#10;rZWRlNj5+6hQ6HGYmTfMdjfbQVzJh86xhs1agSCunem40VAdP1YvIEJENjg4Jg03CrArHxZbLIyb&#10;+Juuh9iIBOFQoIY2xrGQMtQtWQxrNxIn7+y8xZikb6TxOCW4HWSmVC4tdpwWWhxp31LdHy5Wg4yf&#10;1B/n7MRP6hl/3v25Oo1S68fl/PYKItIc/8N/7S+jIcvh90v6AbK8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a5x8TsEAAADbAAAADwAAAAAAAAAAAAAAAACXAgAAZHJzL2Rvd25y&#10;ZXYueG1sUEsFBgAAAAAEAAQA9QAAAIUDAAAAAA==&#10;" stroked="f" strokeweight="2pt">
              <v:textbox style="mso-next-textbox:#Rectangle 3">
                <w:txbxContent>
                  <w:p w14:paraId="141E5053" w14:textId="77777777" w:rsidR="00A970B8" w:rsidRDefault="00A970B8" w:rsidP="003729FD">
                    <w:pPr>
                      <w:jc w:val="center"/>
                    </w:pPr>
                  </w:p>
                </w:txbxContent>
              </v:textbox>
            </v:rect>
            <w10:wrap type="none"/>
            <w10:anchorlock/>
          </v:group>
        </w:pict>
      </w:r>
    </w:p>
    <w:p w14:paraId="60B6738C" w14:textId="77777777" w:rsidR="003729FD" w:rsidRPr="00CC1B21" w:rsidRDefault="003729FD" w:rsidP="0001483D">
      <w:pPr>
        <w:pStyle w:val="Figure"/>
      </w:pPr>
      <w:bookmarkStart w:id="96" w:name="_Toc212163499"/>
      <w:r>
        <w:t>Cross-section of the geoids</w:t>
      </w:r>
      <w:bookmarkEnd w:id="96"/>
    </w:p>
    <w:p w14:paraId="527BBCAB" w14:textId="77777777" w:rsidR="003729FD" w:rsidRPr="00222DBA" w:rsidRDefault="003729FD" w:rsidP="00386187">
      <w:pPr>
        <w:pStyle w:val="BodyText"/>
      </w:pPr>
      <w:r w:rsidRPr="00091990">
        <w:t xml:space="preserve">OA = </w:t>
      </w:r>
      <w:proofErr w:type="spellStart"/>
      <w:proofErr w:type="gramStart"/>
      <w:r w:rsidRPr="00091990">
        <w:t>rt</w:t>
      </w:r>
      <w:proofErr w:type="spellEnd"/>
      <w:proofErr w:type="gramEnd"/>
      <w:r w:rsidRPr="00091990">
        <w:t xml:space="preserve"> + h1.</w:t>
      </w:r>
    </w:p>
    <w:p w14:paraId="7001BACB" w14:textId="77777777" w:rsidR="003729FD" w:rsidRPr="00091990" w:rsidRDefault="003729FD" w:rsidP="00386187">
      <w:pPr>
        <w:pStyle w:val="BodyText"/>
      </w:pPr>
      <w:r w:rsidRPr="00091990">
        <w:t>Where:</w:t>
      </w:r>
    </w:p>
    <w:p w14:paraId="0D67F350" w14:textId="77777777" w:rsidR="003729FD" w:rsidRPr="00091990" w:rsidRDefault="003729FD" w:rsidP="00386187">
      <w:pPr>
        <w:pStyle w:val="BodyText"/>
      </w:pPr>
      <w:proofErr w:type="spellStart"/>
      <w:proofErr w:type="gramStart"/>
      <w:r w:rsidRPr="00091990">
        <w:t>rt</w:t>
      </w:r>
      <w:proofErr w:type="spellEnd"/>
      <w:proofErr w:type="gramEnd"/>
      <w:r w:rsidRPr="00091990">
        <w:t xml:space="preserve"> : Earth’s radius</w:t>
      </w:r>
    </w:p>
    <w:p w14:paraId="67EDF763" w14:textId="77777777" w:rsidR="003729FD" w:rsidRPr="00091990" w:rsidRDefault="003729FD" w:rsidP="00386187">
      <w:pPr>
        <w:pStyle w:val="BodyText"/>
      </w:pPr>
      <w:proofErr w:type="gramStart"/>
      <w:r w:rsidRPr="00091990">
        <w:t>h1</w:t>
      </w:r>
      <w:proofErr w:type="gramEnd"/>
      <w:r w:rsidRPr="00091990">
        <w:t>: Height of antenna 1 plus height of position against sea level.</w:t>
      </w:r>
    </w:p>
    <w:p w14:paraId="2F387B11" w14:textId="77777777" w:rsidR="003729FD" w:rsidRPr="00091990" w:rsidRDefault="003729FD" w:rsidP="00386187">
      <w:pPr>
        <w:pStyle w:val="BodyText"/>
      </w:pPr>
      <w:proofErr w:type="gramStart"/>
      <w:r w:rsidRPr="00091990">
        <w:t>h2</w:t>
      </w:r>
      <w:proofErr w:type="gramEnd"/>
      <w:r w:rsidRPr="00091990">
        <w:t>: Height of Antenna 2 plus height of position against sea level.</w:t>
      </w:r>
    </w:p>
    <w:p w14:paraId="24D5F672" w14:textId="77777777" w:rsidR="003729FD" w:rsidRPr="00091990" w:rsidRDefault="003729FD" w:rsidP="00386187">
      <w:pPr>
        <w:pStyle w:val="BodyText"/>
      </w:pPr>
      <w:r w:rsidRPr="00091990">
        <w:t>AB: Distance between point and horizon of this point</w:t>
      </w:r>
    </w:p>
    <w:p w14:paraId="3F5C40E4" w14:textId="77777777" w:rsidR="003729FD" w:rsidRPr="00091990" w:rsidRDefault="003729FD" w:rsidP="00386187">
      <w:pPr>
        <w:pStyle w:val="BodyText"/>
      </w:pPr>
      <w:r w:rsidRPr="00091990">
        <w:t xml:space="preserve">In this way, there can be calculated data-reception coverage of an AIS </w:t>
      </w:r>
      <w:r w:rsidR="00346717">
        <w:t xml:space="preserve">transponder </w:t>
      </w:r>
      <w:r w:rsidRPr="00091990">
        <w:t xml:space="preserve">installed on a ship as compared to transmission coverage of an AIS </w:t>
      </w:r>
      <w:r w:rsidR="00346717">
        <w:t xml:space="preserve">transponder </w:t>
      </w:r>
      <w:r w:rsidRPr="00091990">
        <w:t xml:space="preserve">installed on </w:t>
      </w:r>
      <w:r w:rsidR="00C76FF9">
        <w:t>a buoy</w:t>
      </w:r>
      <w:r w:rsidRPr="00091990">
        <w:t xml:space="preserve">. </w:t>
      </w:r>
      <w:r w:rsidR="009D726C">
        <w:t xml:space="preserve"> </w:t>
      </w:r>
      <w:r w:rsidRPr="00091990">
        <w:t xml:space="preserve">Knowing the height of the ship’s antenna in question, coverage can be estimated by adding the later to the height of the </w:t>
      </w:r>
      <w:r w:rsidR="00C76FF9">
        <w:t>buoy’s</w:t>
      </w:r>
      <w:r w:rsidRPr="00091990">
        <w:t xml:space="preserve"> antenna, as shown in the formula below</w:t>
      </w:r>
      <w:r>
        <w:t xml:space="preserve"> in nautical miles</w:t>
      </w:r>
      <w:r w:rsidRPr="00091990">
        <w:t>:</w:t>
      </w:r>
    </w:p>
    <w:p w14:paraId="51323DA0" w14:textId="77777777" w:rsidR="003729FD" w:rsidRPr="00091990" w:rsidRDefault="003729FD" w:rsidP="00386187">
      <w:pPr>
        <w:pStyle w:val="BodyText"/>
      </w:pPr>
      <w:r>
        <w:rPr>
          <w:noProof/>
          <w:lang w:val="en-US" w:eastAsia="en-US"/>
        </w:rPr>
        <w:drawing>
          <wp:inline distT="0" distB="0" distL="0" distR="0" wp14:anchorId="0C1250D5" wp14:editId="35B3ADCE">
            <wp:extent cx="5146040" cy="255270"/>
            <wp:effectExtent l="0" t="0" r="0" b="0"/>
            <wp:docPr id="4" name="Picture 4" descr="formula alc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ormula alca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46040" cy="255270"/>
                    </a:xfrm>
                    <a:prstGeom prst="rect">
                      <a:avLst/>
                    </a:prstGeom>
                    <a:noFill/>
                    <a:ln>
                      <a:noFill/>
                    </a:ln>
                  </pic:spPr>
                </pic:pic>
              </a:graphicData>
            </a:graphic>
          </wp:inline>
        </w:drawing>
      </w:r>
    </w:p>
    <w:p w14:paraId="0F72F1F4" w14:textId="77777777" w:rsidR="003729FD" w:rsidRPr="00091990" w:rsidRDefault="003729FD" w:rsidP="00386187">
      <w:pPr>
        <w:pStyle w:val="BodyText"/>
      </w:pPr>
      <w:r w:rsidRPr="00091990">
        <w:t xml:space="preserve">In conclusion, the higher the </w:t>
      </w:r>
      <w:proofErr w:type="spellStart"/>
      <w:r w:rsidRPr="00091990">
        <w:t>Tx</w:t>
      </w:r>
      <w:proofErr w:type="spellEnd"/>
      <w:r w:rsidRPr="00091990">
        <w:t xml:space="preserve">/Rx </w:t>
      </w:r>
      <w:proofErr w:type="gramStart"/>
      <w:r w:rsidRPr="00091990">
        <w:t>antenna are</w:t>
      </w:r>
      <w:proofErr w:type="gramEnd"/>
      <w:r w:rsidRPr="00091990">
        <w:t xml:space="preserve"> placed, the </w:t>
      </w:r>
      <w:r w:rsidR="00590052">
        <w:t>greater the range</w:t>
      </w:r>
      <w:r w:rsidRPr="00091990">
        <w:t>.</w:t>
      </w:r>
    </w:p>
    <w:p w14:paraId="47B8D46A" w14:textId="77777777" w:rsidR="003729FD" w:rsidRPr="00091990" w:rsidRDefault="003729FD" w:rsidP="00386187">
      <w:pPr>
        <w:pStyle w:val="BodyText"/>
      </w:pPr>
      <w:r w:rsidRPr="00091990">
        <w:t>A1: Height above sea level of antenna installed on the AIS on ship ≈ 25 m.</w:t>
      </w:r>
    </w:p>
    <w:p w14:paraId="18B9B7E2" w14:textId="77777777" w:rsidR="003729FD" w:rsidRPr="00091990" w:rsidRDefault="003729FD" w:rsidP="00386187">
      <w:pPr>
        <w:pStyle w:val="BodyText"/>
      </w:pPr>
      <w:r w:rsidRPr="00091990">
        <w:t>A2: Height above sea level of antenn</w:t>
      </w:r>
      <w:r w:rsidR="00590052">
        <w:t>a of the AIS installed on the buoy</w:t>
      </w:r>
    </w:p>
    <w:p w14:paraId="27D0169F" w14:textId="77777777" w:rsidR="003729FD" w:rsidRPr="00091990" w:rsidRDefault="003729FD" w:rsidP="00386187">
      <w:pPr>
        <w:pStyle w:val="BodyText"/>
      </w:pPr>
      <w:r w:rsidRPr="00091990">
        <w:t xml:space="preserve">Sample formula to estimate coverage reached by different types of </w:t>
      </w:r>
      <w:r w:rsidR="00C76FF9">
        <w:t>buoys</w:t>
      </w:r>
      <w:r w:rsidRPr="00091990">
        <w:t xml:space="preserve">. </w:t>
      </w:r>
    </w:p>
    <w:p w14:paraId="75008A1B" w14:textId="77777777" w:rsidR="003729FD" w:rsidRPr="00091990" w:rsidRDefault="00422D0E" w:rsidP="00475273">
      <w:pPr>
        <w:pStyle w:val="Bullet1"/>
        <w:outlineLvl w:val="9"/>
      </w:pPr>
      <w:bookmarkStart w:id="97" w:name="_Toc338166151"/>
      <w:bookmarkStart w:id="98" w:name="_Toc338166273"/>
      <w:r>
        <w:t>Spar Buoy</w:t>
      </w:r>
      <w:r w:rsidR="003729FD" w:rsidRPr="00091990">
        <w:t>– Height of AIS-Ato</w:t>
      </w:r>
      <w:r w:rsidR="00C76FF9">
        <w:t>N</w:t>
      </w:r>
      <w:r w:rsidR="003729FD" w:rsidRPr="00091990">
        <w:t xml:space="preserve"> - A2=10m    Ra</w:t>
      </w:r>
      <w:r w:rsidR="003729FD">
        <w:t>nge</w:t>
      </w:r>
      <w:r w:rsidR="003729FD" w:rsidRPr="00091990">
        <w:t xml:space="preserve">= </w:t>
      </w:r>
      <w:r w:rsidR="009040B7">
        <w:t>21NM</w:t>
      </w:r>
      <w:bookmarkEnd w:id="97"/>
      <w:bookmarkEnd w:id="98"/>
    </w:p>
    <w:p w14:paraId="30BF1E6D" w14:textId="77777777" w:rsidR="003729FD" w:rsidRDefault="003729FD" w:rsidP="00475273">
      <w:pPr>
        <w:pStyle w:val="Bullet1"/>
        <w:outlineLvl w:val="9"/>
      </w:pPr>
      <w:bookmarkStart w:id="99" w:name="_Toc338166152"/>
      <w:bookmarkStart w:id="100" w:name="_Toc338166274"/>
      <w:r>
        <w:t xml:space="preserve">Maritime </w:t>
      </w:r>
      <w:r w:rsidRPr="00091990">
        <w:t>Buoy-type floa</w:t>
      </w:r>
      <w:r w:rsidR="00C76FF9">
        <w:t>ting signal – Height of AIS-AtoN</w:t>
      </w:r>
      <w:r w:rsidRPr="00091990">
        <w:t xml:space="preserve"> - A2=4m    Ra</w:t>
      </w:r>
      <w:r>
        <w:t>nge</w:t>
      </w:r>
      <w:r w:rsidRPr="00091990">
        <w:t xml:space="preserve">= </w:t>
      </w:r>
      <w:r w:rsidR="009040B7">
        <w:t>17NM</w:t>
      </w:r>
      <w:bookmarkEnd w:id="99"/>
      <w:bookmarkEnd w:id="100"/>
    </w:p>
    <w:p w14:paraId="2EFF15BD" w14:textId="77777777" w:rsidR="003729FD" w:rsidRPr="002F6FA2" w:rsidRDefault="003729FD" w:rsidP="00386187">
      <w:pPr>
        <w:pStyle w:val="Heading3"/>
      </w:pPr>
      <w:bookmarkStart w:id="101" w:name="_Toc304269903"/>
      <w:bookmarkStart w:id="102" w:name="_Toc306265333"/>
      <w:bookmarkStart w:id="103" w:name="_Toc338166153"/>
      <w:bookmarkStart w:id="104" w:name="_Toc338318148"/>
      <w:r w:rsidRPr="002F6FA2">
        <w:t>Extraordinary coverage – Ducts or Tropospheric Refraction</w:t>
      </w:r>
      <w:bookmarkEnd w:id="101"/>
      <w:bookmarkEnd w:id="102"/>
      <w:bookmarkEnd w:id="103"/>
      <w:bookmarkEnd w:id="104"/>
    </w:p>
    <w:p w14:paraId="0AF1BAD8" w14:textId="77777777" w:rsidR="003729FD" w:rsidRPr="002F6FA2" w:rsidRDefault="003729FD" w:rsidP="00386187">
      <w:pPr>
        <w:pStyle w:val="BodyText"/>
      </w:pPr>
      <w:r w:rsidRPr="002F6FA2">
        <w:t xml:space="preserve">In certain zones, under specific environmental conditions, the troposphere may experience a meteorological phenomenon </w:t>
      </w:r>
      <w:r w:rsidR="000608F4">
        <w:t>that</w:t>
      </w:r>
      <w:r w:rsidRPr="002F6FA2">
        <w:t xml:space="preserve"> creates ducts and channels enabling VHF frequencies to extend across greater distances. </w:t>
      </w:r>
    </w:p>
    <w:p w14:paraId="7699B95F" w14:textId="77777777" w:rsidR="003729FD" w:rsidRDefault="003729FD" w:rsidP="00386187">
      <w:pPr>
        <w:pStyle w:val="BodyText"/>
      </w:pPr>
      <w:r w:rsidRPr="002F6FA2">
        <w:t xml:space="preserve">This phenomenon takes place during certain weather conditions during which there are different refractive </w:t>
      </w:r>
      <w:proofErr w:type="gramStart"/>
      <w:r w:rsidRPr="002F6FA2">
        <w:t>ind</w:t>
      </w:r>
      <w:r w:rsidR="000608F4">
        <w:t>ices</w:t>
      </w:r>
      <w:r w:rsidRPr="002F6FA2">
        <w:t xml:space="preserve"> which</w:t>
      </w:r>
      <w:proofErr w:type="gramEnd"/>
      <w:r w:rsidRPr="002F6FA2">
        <w:t xml:space="preserve"> force electromagnetic waves to bounce back to the surface, thus broadly enhancing VHF coverage.</w:t>
      </w:r>
      <w:r w:rsidR="00F4733B">
        <w:t xml:space="preserve"> </w:t>
      </w:r>
      <w:r w:rsidR="00590052">
        <w:t xml:space="preserve"> This phenomenon should not be relied on to provide enhanced coverage.</w:t>
      </w:r>
    </w:p>
    <w:p w14:paraId="0269679A" w14:textId="77777777" w:rsidR="003729FD" w:rsidRPr="002F6FA2" w:rsidRDefault="003729FD" w:rsidP="00F4733B">
      <w:pPr>
        <w:pStyle w:val="BodyText"/>
        <w:jc w:val="center"/>
      </w:pPr>
      <w:bookmarkStart w:id="105" w:name="_Toc304269904"/>
      <w:r>
        <w:rPr>
          <w:noProof/>
          <w:lang w:val="en-US" w:eastAsia="en-US"/>
        </w:rPr>
        <w:lastRenderedPageBreak/>
        <w:drawing>
          <wp:inline distT="0" distB="0" distL="0" distR="0" wp14:anchorId="491F9B0A" wp14:editId="5C8BBB5A">
            <wp:extent cx="4008755" cy="2881630"/>
            <wp:effectExtent l="0" t="0" r="0" b="0"/>
            <wp:docPr id="5" name="Imagen 1" descr="C:\Documents and Settings\Martín Belzunce\Mis documentos\AIS\GateHouse\GADClassAdistanciaModific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Documents and Settings\Martín Belzunce\Mis documentos\AIS\GateHouse\GADClassAdistanciaModificado.JPG"/>
                    <pic:cNvPicPr>
                      <a:picLocks noChangeAspect="1" noChangeArrowheads="1"/>
                    </pic:cNvPicPr>
                  </pic:nvPicPr>
                  <pic:blipFill>
                    <a:blip r:embed="rId14" cstate="print">
                      <a:extLst>
                        <a:ext uri="{28A0092B-C50C-407E-A947-70E740481C1C}">
                          <a14:useLocalDpi xmlns:a14="http://schemas.microsoft.com/office/drawing/2010/main" val="0"/>
                        </a:ext>
                      </a:extLst>
                    </a:blip>
                    <a:srcRect l="23479" t="10609" r="2351" b="8644"/>
                    <a:stretch>
                      <a:fillRect/>
                    </a:stretch>
                  </pic:blipFill>
                  <pic:spPr bwMode="auto">
                    <a:xfrm>
                      <a:off x="0" y="0"/>
                      <a:ext cx="4008755" cy="2881630"/>
                    </a:xfrm>
                    <a:prstGeom prst="rect">
                      <a:avLst/>
                    </a:prstGeom>
                    <a:noFill/>
                    <a:ln>
                      <a:noFill/>
                    </a:ln>
                  </pic:spPr>
                </pic:pic>
              </a:graphicData>
            </a:graphic>
          </wp:inline>
        </w:drawing>
      </w:r>
      <w:bookmarkEnd w:id="105"/>
    </w:p>
    <w:p w14:paraId="20B83C9D" w14:textId="77777777" w:rsidR="003729FD" w:rsidRPr="0008181A" w:rsidRDefault="003729FD" w:rsidP="0001483D">
      <w:pPr>
        <w:pStyle w:val="Figure"/>
      </w:pPr>
      <w:bookmarkStart w:id="106" w:name="_Toc212163500"/>
      <w:r w:rsidRPr="0008181A">
        <w:t>Normal situation – Reception coverage ≈ 35 km</w:t>
      </w:r>
      <w:bookmarkEnd w:id="106"/>
    </w:p>
    <w:p w14:paraId="56FA1952" w14:textId="77777777" w:rsidR="003729FD" w:rsidRPr="002F6FA2" w:rsidRDefault="003729FD" w:rsidP="00F4733B">
      <w:pPr>
        <w:pStyle w:val="BodyText"/>
        <w:jc w:val="center"/>
      </w:pPr>
      <w:bookmarkStart w:id="107" w:name="_Toc304269905"/>
      <w:r>
        <w:rPr>
          <w:noProof/>
          <w:lang w:val="en-US" w:eastAsia="en-US"/>
        </w:rPr>
        <w:drawing>
          <wp:inline distT="0" distB="0" distL="0" distR="0" wp14:anchorId="779F5B09" wp14:editId="37746553">
            <wp:extent cx="5210175" cy="2477135"/>
            <wp:effectExtent l="0" t="0" r="9525" b="0"/>
            <wp:docPr id="6" name="Imagen 2" descr="C:\Documents and Settings\Martín Belzunce\Mis documentos\AIS\GateHouse\GADAtoN3distanciamodific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Documents and Settings\Martín Belzunce\Mis documentos\AIS\GateHouse\GADAtoN3distanciamodificado.JPG"/>
                    <pic:cNvPicPr>
                      <a:picLocks noChangeAspect="1" noChangeArrowheads="1"/>
                    </pic:cNvPicPr>
                  </pic:nvPicPr>
                  <pic:blipFill>
                    <a:blip r:embed="rId15" cstate="print">
                      <a:extLst>
                        <a:ext uri="{28A0092B-C50C-407E-A947-70E740481C1C}">
                          <a14:useLocalDpi xmlns:a14="http://schemas.microsoft.com/office/drawing/2010/main" val="0"/>
                        </a:ext>
                      </a:extLst>
                    </a:blip>
                    <a:srcRect l="2733" t="10413" r="1030" b="28291"/>
                    <a:stretch>
                      <a:fillRect/>
                    </a:stretch>
                  </pic:blipFill>
                  <pic:spPr bwMode="auto">
                    <a:xfrm>
                      <a:off x="0" y="0"/>
                      <a:ext cx="5210175" cy="2477135"/>
                    </a:xfrm>
                    <a:prstGeom prst="rect">
                      <a:avLst/>
                    </a:prstGeom>
                    <a:noFill/>
                    <a:ln>
                      <a:noFill/>
                    </a:ln>
                  </pic:spPr>
                </pic:pic>
              </a:graphicData>
            </a:graphic>
          </wp:inline>
        </w:drawing>
      </w:r>
      <w:bookmarkEnd w:id="107"/>
    </w:p>
    <w:p w14:paraId="53AA37CE" w14:textId="77777777" w:rsidR="003729FD" w:rsidRPr="0008181A" w:rsidRDefault="003729FD" w:rsidP="0001483D">
      <w:pPr>
        <w:pStyle w:val="Figure"/>
      </w:pPr>
      <w:bookmarkStart w:id="108" w:name="_Toc212163501"/>
      <w:r w:rsidRPr="0008181A">
        <w:t>Situation with ducts – Reception coverage ≈ 200 km</w:t>
      </w:r>
      <w:bookmarkEnd w:id="108"/>
    </w:p>
    <w:p w14:paraId="442BAB95" w14:textId="77777777" w:rsidR="003729FD" w:rsidRPr="00F425ED" w:rsidRDefault="003729FD" w:rsidP="00386187">
      <w:pPr>
        <w:pStyle w:val="Heading3"/>
      </w:pPr>
      <w:bookmarkStart w:id="109" w:name="_Toc304269906"/>
      <w:bookmarkStart w:id="110" w:name="_Toc306265334"/>
      <w:bookmarkStart w:id="111" w:name="_Toc338166154"/>
      <w:bookmarkStart w:id="112" w:name="_Toc338318149"/>
      <w:r w:rsidRPr="00F425ED">
        <w:t xml:space="preserve">Selection of VHF </w:t>
      </w:r>
      <w:r>
        <w:t>antenna</w:t>
      </w:r>
      <w:bookmarkEnd w:id="109"/>
      <w:bookmarkEnd w:id="110"/>
      <w:bookmarkEnd w:id="111"/>
      <w:bookmarkEnd w:id="112"/>
    </w:p>
    <w:p w14:paraId="5A62537C" w14:textId="77777777" w:rsidR="003729FD" w:rsidRPr="00F425ED" w:rsidRDefault="003729FD" w:rsidP="00386187">
      <w:pPr>
        <w:pStyle w:val="BodyText"/>
      </w:pPr>
      <w:r w:rsidRPr="00F425ED">
        <w:t xml:space="preserve">The SWR is the ratio between maximum and minimum </w:t>
      </w:r>
      <w:r>
        <w:t>voltage</w:t>
      </w:r>
      <w:r w:rsidRPr="00F425ED">
        <w:t xml:space="preserve"> of the standing wave. It may also be related to reflected and incident power, as shown below:</w:t>
      </w:r>
    </w:p>
    <w:p w14:paraId="0929AC85" w14:textId="77777777" w:rsidR="003729FD" w:rsidRPr="00F425ED" w:rsidRDefault="003729FD" w:rsidP="00386187">
      <w:pPr>
        <w:pStyle w:val="BodyText"/>
      </w:pPr>
      <w:r>
        <w:t>SWR</w:t>
      </w:r>
      <w:r w:rsidRPr="00F425ED">
        <w:t>= D+R / D-R</w:t>
      </w:r>
    </w:p>
    <w:p w14:paraId="1ECC1015" w14:textId="77777777" w:rsidR="003729FD" w:rsidRPr="00F425ED" w:rsidRDefault="003729FD" w:rsidP="00386187">
      <w:pPr>
        <w:pStyle w:val="BodyText"/>
      </w:pPr>
      <w:r w:rsidRPr="00F425ED">
        <w:t xml:space="preserve">Where D is the </w:t>
      </w:r>
      <w:r w:rsidR="00846D8E">
        <w:t xml:space="preserve">forward </w:t>
      </w:r>
      <w:r w:rsidR="00C76FF9">
        <w:t>amplitude</w:t>
      </w:r>
      <w:r w:rsidR="00846D8E">
        <w:t xml:space="preserve"> </w:t>
      </w:r>
      <w:r w:rsidRPr="00F425ED">
        <w:t xml:space="preserve">and R is the </w:t>
      </w:r>
      <w:r w:rsidR="00846D8E">
        <w:t xml:space="preserve">reflected </w:t>
      </w:r>
      <w:r w:rsidR="00C76FF9">
        <w:t>amplitude</w:t>
      </w:r>
      <w:r w:rsidRPr="00F425ED">
        <w:t>.</w:t>
      </w:r>
    </w:p>
    <w:p w14:paraId="1591BE16" w14:textId="77777777" w:rsidR="003729FD" w:rsidRPr="00F425ED" w:rsidRDefault="003729FD" w:rsidP="00386187">
      <w:pPr>
        <w:pStyle w:val="BodyText"/>
      </w:pPr>
      <w:r w:rsidRPr="00F425ED">
        <w:t xml:space="preserve">In case of perfect adaptation, SWR is 1 and </w:t>
      </w:r>
      <w:proofErr w:type="gramStart"/>
      <w:r w:rsidRPr="00F425ED">
        <w:t xml:space="preserve">all the power delivered by the system is radiated by the antenna, requiring that all installations </w:t>
      </w:r>
      <w:r w:rsidR="007F73EA">
        <w:t>endeavour</w:t>
      </w:r>
      <w:r w:rsidRPr="00F425ED">
        <w:t xml:space="preserve"> to obtain the lowest possible SWR within the bandwidth or the frequency range in which the antenna operates</w:t>
      </w:r>
      <w:proofErr w:type="gramEnd"/>
      <w:r w:rsidRPr="00F425ED">
        <w:t>.</w:t>
      </w:r>
      <w:bookmarkStart w:id="113" w:name="_Toc287517037"/>
      <w:bookmarkStart w:id="114" w:name="_Toc161205944"/>
    </w:p>
    <w:bookmarkEnd w:id="113"/>
    <w:bookmarkEnd w:id="114"/>
    <w:p w14:paraId="13361E46" w14:textId="77777777" w:rsidR="003729FD" w:rsidRPr="00F425ED" w:rsidRDefault="003729FD" w:rsidP="00386187">
      <w:pPr>
        <w:pStyle w:val="BodyText"/>
      </w:pPr>
      <w:r w:rsidRPr="00F425ED">
        <w:t xml:space="preserve">VHF </w:t>
      </w:r>
      <w:r>
        <w:t>antenna</w:t>
      </w:r>
      <w:r w:rsidRPr="00F425ED">
        <w:t xml:space="preserve"> </w:t>
      </w:r>
      <w:r w:rsidR="007F73EA">
        <w:t>to be installed for</w:t>
      </w:r>
      <w:r w:rsidRPr="00F425ED">
        <w:t xml:space="preserve"> AIS</w:t>
      </w:r>
      <w:r w:rsidR="007F73EA">
        <w:t xml:space="preserve"> applications</w:t>
      </w:r>
      <w:r w:rsidRPr="00F425ED">
        <w:t xml:space="preserve"> is required to be marine VHF-type. Generally they have a central frequency is 156-157 MHz, and a bandwidth of between 6 and 7 MHz, ensuring good performance between 152 and 160MHz, and optimum work (SWR=1) in their central frequency.</w:t>
      </w:r>
    </w:p>
    <w:p w14:paraId="1E341376" w14:textId="77777777" w:rsidR="003729FD" w:rsidRDefault="003729FD" w:rsidP="00386187">
      <w:pPr>
        <w:pStyle w:val="BodyText"/>
      </w:pPr>
      <w:r w:rsidRPr="00F425ED">
        <w:t>Given that the frequency channels used by AIS are 161,975 MHz and 162,025 MHz, it is critical to use an antenna with a broader bandwidth or tuned to a frequency closer to that defined for the work of AIS.</w:t>
      </w:r>
    </w:p>
    <w:p w14:paraId="4EDB59E7" w14:textId="77777777" w:rsidR="0099581D" w:rsidRDefault="0099581D" w:rsidP="0099581D">
      <w:pPr>
        <w:rPr>
          <w:lang w:eastAsia="en-GB"/>
        </w:rPr>
      </w:pPr>
      <w:proofErr w:type="gramStart"/>
      <w:r>
        <w:rPr>
          <w:lang w:eastAsia="en-GB"/>
        </w:rPr>
        <w:t>An antenna with a SWR lower than 1.5 is recommended.</w:t>
      </w:r>
      <w:proofErr w:type="gramEnd"/>
      <w:r>
        <w:rPr>
          <w:lang w:eastAsia="en-GB"/>
        </w:rPr>
        <w:t xml:space="preserve"> </w:t>
      </w:r>
    </w:p>
    <w:p w14:paraId="5014CA0F" w14:textId="77777777" w:rsidR="0099581D" w:rsidRDefault="0099581D" w:rsidP="00386187">
      <w:pPr>
        <w:pStyle w:val="BodyText"/>
      </w:pPr>
    </w:p>
    <w:p w14:paraId="489884CE" w14:textId="77777777" w:rsidR="003729FD" w:rsidRPr="00F425ED" w:rsidRDefault="003729FD" w:rsidP="00386187">
      <w:pPr>
        <w:pStyle w:val="Heading3"/>
      </w:pPr>
      <w:bookmarkStart w:id="115" w:name="_Toc304269907"/>
      <w:bookmarkStart w:id="116" w:name="_Toc306265335"/>
      <w:bookmarkStart w:id="117" w:name="_Toc338166155"/>
      <w:bookmarkStart w:id="118" w:name="_Toc338318150"/>
      <w:r w:rsidRPr="00F425ED">
        <w:t xml:space="preserve">Comparison of different marine </w:t>
      </w:r>
      <w:r>
        <w:t>antenna</w:t>
      </w:r>
      <w:bookmarkEnd w:id="115"/>
      <w:bookmarkEnd w:id="116"/>
      <w:bookmarkEnd w:id="117"/>
      <w:bookmarkEnd w:id="118"/>
    </w:p>
    <w:p w14:paraId="1E2BA722" w14:textId="77777777" w:rsidR="003729FD" w:rsidRPr="00F425ED" w:rsidRDefault="003729FD" w:rsidP="00386187">
      <w:pPr>
        <w:pStyle w:val="BodyText"/>
      </w:pPr>
      <w:r w:rsidRPr="00F425ED">
        <w:t xml:space="preserve">The installation of AIS equipment must be designed </w:t>
      </w:r>
      <w:r w:rsidR="00270FCD">
        <w:t>around</w:t>
      </w:r>
      <w:r w:rsidRPr="00F425ED">
        <w:t xml:space="preserve"> the </w:t>
      </w:r>
      <w:r w:rsidR="00270FCD">
        <w:t>performance of the</w:t>
      </w:r>
      <w:r w:rsidRPr="00F425ED">
        <w:t xml:space="preserve"> </w:t>
      </w:r>
      <w:r>
        <w:t>antenna</w:t>
      </w:r>
      <w:r w:rsidRPr="00F425ED">
        <w:t xml:space="preserve">, since marine </w:t>
      </w:r>
      <w:r>
        <w:t>antenna</w:t>
      </w:r>
      <w:r w:rsidRPr="00F425ED">
        <w:t xml:space="preserve"> is exposed to metal, d</w:t>
      </w:r>
      <w:r w:rsidR="00270FCD">
        <w:t>ielectric and human influences</w:t>
      </w:r>
      <w:r w:rsidRPr="00F425ED">
        <w:t>.</w:t>
      </w:r>
    </w:p>
    <w:p w14:paraId="0BB78418" w14:textId="77777777" w:rsidR="003729FD" w:rsidRPr="00F425ED" w:rsidRDefault="003729FD" w:rsidP="00386187">
      <w:pPr>
        <w:pStyle w:val="BodyText"/>
      </w:pPr>
      <w:bookmarkStart w:id="119" w:name="_Toc287517041"/>
      <w:bookmarkStart w:id="120" w:name="_Toc161205948"/>
      <w:r w:rsidRPr="00F425ED">
        <w:t xml:space="preserve">In order to make best choice of </w:t>
      </w:r>
      <w:r>
        <w:t>antenna</w:t>
      </w:r>
      <w:r w:rsidRPr="00F425ED">
        <w:t xml:space="preserve"> to ensure a higher AIS</w:t>
      </w:r>
      <w:r w:rsidR="001F7A98">
        <w:t>-AtoN</w:t>
      </w:r>
      <w:r w:rsidRPr="00F425ED">
        <w:t xml:space="preserve"> efficiency and hence a greater coverage, three trials/measurements of different marine </w:t>
      </w:r>
      <w:r>
        <w:t>antenna</w:t>
      </w:r>
      <w:r w:rsidRPr="00F425ED">
        <w:t xml:space="preserve"> associated to AIS installed on operational </w:t>
      </w:r>
      <w:r w:rsidR="001F7A98">
        <w:t>buoys</w:t>
      </w:r>
      <w:r w:rsidR="0099581D">
        <w:t xml:space="preserve"> are shown below</w:t>
      </w:r>
      <w:r w:rsidRPr="00F425ED">
        <w:t>.</w:t>
      </w:r>
    </w:p>
    <w:bookmarkEnd w:id="119"/>
    <w:bookmarkEnd w:id="120"/>
    <w:p w14:paraId="1A533DCD" w14:textId="77777777" w:rsidR="003729FD" w:rsidRPr="00F425ED" w:rsidRDefault="003729FD" w:rsidP="00386187">
      <w:pPr>
        <w:pStyle w:val="BodyText"/>
      </w:pPr>
      <w:r w:rsidRPr="00F425ED">
        <w:t xml:space="preserve">As shown in graph Measurement 1, the measured antenna has a very low SWR (SWR around 1 is only achieved between 156 MHz and 157 MHz), though it lacks good response within the </w:t>
      </w:r>
      <w:r w:rsidR="00270FCD">
        <w:t xml:space="preserve">AIS </w:t>
      </w:r>
      <w:r w:rsidRPr="00F425ED">
        <w:t xml:space="preserve">frequency </w:t>
      </w:r>
      <w:r w:rsidR="00270FCD">
        <w:t>of</w:t>
      </w:r>
      <w:r w:rsidRPr="00F425ED">
        <w:t xml:space="preserve"> </w:t>
      </w:r>
      <w:r w:rsidR="00270FCD" w:rsidRPr="00F425ED">
        <w:t xml:space="preserve">161,975 MHz and 162,025 MHz </w:t>
      </w:r>
      <w:r w:rsidR="00270FCD">
        <w:t>where</w:t>
      </w:r>
      <w:r w:rsidRPr="00F425ED">
        <w:t xml:space="preserve"> the SWR exceeds 10. </w:t>
      </w:r>
    </w:p>
    <w:p w14:paraId="067693FA" w14:textId="77777777" w:rsidR="003729FD" w:rsidRPr="00A44E42" w:rsidRDefault="003729FD" w:rsidP="003729FD">
      <w:pPr>
        <w:pStyle w:val="ListParagraph"/>
        <w:keepNext/>
        <w:spacing w:line="360" w:lineRule="auto"/>
        <w:jc w:val="center"/>
        <w:rPr>
          <w:rFonts w:ascii="Arial" w:hAnsi="Arial" w:cs="Arial"/>
          <w:sz w:val="22"/>
          <w:lang w:val="es-ES_tradnl"/>
        </w:rPr>
      </w:pPr>
      <w:r>
        <w:rPr>
          <w:rFonts w:ascii="Arial" w:hAnsi="Arial" w:cs="Arial"/>
          <w:noProof/>
          <w:sz w:val="22"/>
          <w:lang w:val="en-US" w:eastAsia="en-US"/>
        </w:rPr>
        <w:drawing>
          <wp:inline distT="0" distB="0" distL="0" distR="0" wp14:anchorId="07600124" wp14:editId="09186958">
            <wp:extent cx="2806700" cy="2158365"/>
            <wp:effectExtent l="0" t="0" r="0" b="0"/>
            <wp:docPr id="7"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06700" cy="2158365"/>
                    </a:xfrm>
                    <a:prstGeom prst="rect">
                      <a:avLst/>
                    </a:prstGeom>
                    <a:noFill/>
                    <a:ln>
                      <a:noFill/>
                    </a:ln>
                  </pic:spPr>
                </pic:pic>
              </a:graphicData>
            </a:graphic>
          </wp:inline>
        </w:drawing>
      </w:r>
    </w:p>
    <w:p w14:paraId="0E17A1A2" w14:textId="77777777" w:rsidR="003729FD" w:rsidRPr="00222DBA" w:rsidRDefault="003729FD" w:rsidP="0001483D">
      <w:pPr>
        <w:pStyle w:val="Figure"/>
      </w:pPr>
      <w:bookmarkStart w:id="121" w:name="_Toc212163502"/>
      <w:r w:rsidRPr="00222DBA">
        <w:t>Measurement 1</w:t>
      </w:r>
      <w:bookmarkEnd w:id="121"/>
    </w:p>
    <w:p w14:paraId="3BA08617" w14:textId="77777777" w:rsidR="003729FD" w:rsidRPr="00F425ED" w:rsidRDefault="003729FD" w:rsidP="00386187">
      <w:pPr>
        <w:pStyle w:val="BodyText"/>
      </w:pPr>
      <w:r w:rsidRPr="00F425ED">
        <w:t xml:space="preserve">In graph Measurement 2, this antenna has obtained better SWR figures for the </w:t>
      </w:r>
      <w:r w:rsidR="00270FCD">
        <w:t xml:space="preserve">AIS </w:t>
      </w:r>
      <w:r w:rsidRPr="00F425ED">
        <w:t xml:space="preserve">frequency </w:t>
      </w:r>
      <w:r w:rsidR="00270FCD">
        <w:t xml:space="preserve">with an SWR </w:t>
      </w:r>
      <w:r w:rsidRPr="00F425ED">
        <w:t>o</w:t>
      </w:r>
      <w:r w:rsidR="00270FCD">
        <w:t>f</w:t>
      </w:r>
      <w:r w:rsidRPr="00F425ED">
        <w:t xml:space="preserve"> 4.</w:t>
      </w:r>
    </w:p>
    <w:p w14:paraId="1844E9B7" w14:textId="77777777" w:rsidR="003729FD" w:rsidRPr="00A44E42" w:rsidRDefault="003729FD" w:rsidP="003729FD">
      <w:pPr>
        <w:pStyle w:val="ListParagraph"/>
        <w:keepNext/>
        <w:spacing w:line="360" w:lineRule="auto"/>
        <w:jc w:val="center"/>
        <w:rPr>
          <w:rFonts w:ascii="Arial" w:hAnsi="Arial" w:cs="Arial"/>
          <w:sz w:val="22"/>
        </w:rPr>
      </w:pPr>
      <w:r>
        <w:rPr>
          <w:rFonts w:ascii="Arial" w:hAnsi="Arial" w:cs="Arial"/>
          <w:noProof/>
          <w:sz w:val="22"/>
          <w:lang w:val="en-US" w:eastAsia="en-US"/>
        </w:rPr>
        <w:drawing>
          <wp:inline distT="0" distB="0" distL="0" distR="0" wp14:anchorId="088E0F57" wp14:editId="4CEF4330">
            <wp:extent cx="2828290" cy="2158365"/>
            <wp:effectExtent l="0" t="0" r="0" b="0"/>
            <wp:docPr id="8"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28290" cy="2158365"/>
                    </a:xfrm>
                    <a:prstGeom prst="rect">
                      <a:avLst/>
                    </a:prstGeom>
                    <a:noFill/>
                    <a:ln>
                      <a:noFill/>
                    </a:ln>
                  </pic:spPr>
                </pic:pic>
              </a:graphicData>
            </a:graphic>
          </wp:inline>
        </w:drawing>
      </w:r>
    </w:p>
    <w:p w14:paraId="26C6BE4A" w14:textId="77777777" w:rsidR="003729FD" w:rsidRPr="0008181A" w:rsidRDefault="003729FD" w:rsidP="0001483D">
      <w:pPr>
        <w:pStyle w:val="Figure"/>
      </w:pPr>
      <w:bookmarkStart w:id="122" w:name="_Toc212163503"/>
      <w:r w:rsidRPr="0008181A">
        <w:t>Measurement</w:t>
      </w:r>
      <w:r>
        <w:t xml:space="preserve"> </w:t>
      </w:r>
      <w:r w:rsidRPr="0008181A">
        <w:t>2</w:t>
      </w:r>
      <w:bookmarkEnd w:id="122"/>
    </w:p>
    <w:p w14:paraId="317EE830" w14:textId="77777777" w:rsidR="003729FD" w:rsidRPr="00F425ED" w:rsidRDefault="003729FD" w:rsidP="00386187">
      <w:pPr>
        <w:pStyle w:val="BodyText"/>
      </w:pPr>
      <w:r w:rsidRPr="00F425ED">
        <w:t xml:space="preserve">In graph Measurement 3, it </w:t>
      </w:r>
      <w:r w:rsidR="00270FCD">
        <w:t xml:space="preserve">is seen that this antenna is </w:t>
      </w:r>
      <w:r w:rsidRPr="00F425ED">
        <w:t xml:space="preserve">specially designed for AIS </w:t>
      </w:r>
      <w:r w:rsidR="00270FCD">
        <w:t>with</w:t>
      </w:r>
      <w:r w:rsidRPr="00F425ED">
        <w:t xml:space="preserve"> a broader bandwidth t</w:t>
      </w:r>
      <w:r>
        <w:t>h</w:t>
      </w:r>
      <w:r w:rsidRPr="00F425ED">
        <w:t xml:space="preserve">an conventional marine </w:t>
      </w:r>
      <w:r>
        <w:t>antenna</w:t>
      </w:r>
      <w:r w:rsidRPr="00F425ED">
        <w:t xml:space="preserve">. </w:t>
      </w:r>
      <w:r>
        <w:t xml:space="preserve"> </w:t>
      </w:r>
      <w:r w:rsidRPr="00F425ED">
        <w:t xml:space="preserve">This allows for a SWR of 2 within </w:t>
      </w:r>
      <w:r w:rsidR="00270FCD">
        <w:t xml:space="preserve">the </w:t>
      </w:r>
      <w:r w:rsidRPr="00F425ED">
        <w:t>working frequency of AIS, a highly acceptable ratio in terms of installations.</w:t>
      </w:r>
      <w:r>
        <w:t xml:space="preserve"> </w:t>
      </w:r>
      <w:r w:rsidRPr="00F425ED">
        <w:t xml:space="preserve"> Moreover, SWR remains close to 1 between 155 MHz and 159 MHz and gives a much flatter response than the previous ones, showing the high quality of the antenna.</w:t>
      </w:r>
    </w:p>
    <w:p w14:paraId="6C9E41F7" w14:textId="77777777" w:rsidR="003729FD" w:rsidRPr="00A44E42" w:rsidRDefault="003729FD" w:rsidP="003729FD">
      <w:pPr>
        <w:pStyle w:val="ListParagraph"/>
        <w:keepNext/>
        <w:spacing w:line="360" w:lineRule="auto"/>
        <w:jc w:val="center"/>
        <w:rPr>
          <w:rFonts w:ascii="Arial" w:hAnsi="Arial" w:cs="Arial"/>
          <w:sz w:val="22"/>
        </w:rPr>
      </w:pPr>
      <w:r>
        <w:rPr>
          <w:rFonts w:ascii="Arial" w:hAnsi="Arial" w:cs="Arial"/>
          <w:noProof/>
          <w:sz w:val="22"/>
          <w:lang w:val="en-US" w:eastAsia="en-US"/>
        </w:rPr>
        <w:lastRenderedPageBreak/>
        <w:drawing>
          <wp:inline distT="0" distB="0" distL="0" distR="0" wp14:anchorId="11F16653" wp14:editId="74EF487A">
            <wp:extent cx="2817495" cy="2158365"/>
            <wp:effectExtent l="0" t="0" r="1905" b="0"/>
            <wp:docPr id="9"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17495" cy="2158365"/>
                    </a:xfrm>
                    <a:prstGeom prst="rect">
                      <a:avLst/>
                    </a:prstGeom>
                    <a:noFill/>
                    <a:ln>
                      <a:noFill/>
                    </a:ln>
                  </pic:spPr>
                </pic:pic>
              </a:graphicData>
            </a:graphic>
          </wp:inline>
        </w:drawing>
      </w:r>
    </w:p>
    <w:p w14:paraId="0E559A58" w14:textId="77777777" w:rsidR="005423EC" w:rsidRDefault="003729FD" w:rsidP="00846D8E">
      <w:pPr>
        <w:pStyle w:val="Figure"/>
      </w:pPr>
      <w:bookmarkStart w:id="123" w:name="_Toc212163504"/>
      <w:r w:rsidRPr="0008181A">
        <w:t>Measurement 3</w:t>
      </w:r>
      <w:bookmarkEnd w:id="123"/>
    </w:p>
    <w:p w14:paraId="050ECDF5" w14:textId="77777777" w:rsidR="005423EC" w:rsidRPr="005423EC" w:rsidRDefault="005423EC" w:rsidP="00386187">
      <w:pPr>
        <w:pStyle w:val="Heading3"/>
      </w:pPr>
      <w:bookmarkStart w:id="124" w:name="_Toc338166156"/>
      <w:bookmarkStart w:id="125" w:name="_Toc338318151"/>
      <w:r w:rsidRPr="005423EC">
        <w:t>Redundancy</w:t>
      </w:r>
      <w:bookmarkEnd w:id="124"/>
      <w:bookmarkEnd w:id="125"/>
    </w:p>
    <w:p w14:paraId="23FFD505" w14:textId="77777777" w:rsidR="005423EC" w:rsidRPr="005423EC" w:rsidRDefault="005423EC" w:rsidP="00F4733B">
      <w:pPr>
        <w:pStyle w:val="BodyText"/>
      </w:pPr>
      <w:r w:rsidRPr="005423EC">
        <w:t xml:space="preserve">For remote AtoN sites, user can consider to have a system with two AIS-AtoN units.  </w:t>
      </w:r>
      <w:r w:rsidR="00F909B8">
        <w:t>T</w:t>
      </w:r>
      <w:r w:rsidRPr="005423EC">
        <w:t>ransmission</w:t>
      </w:r>
      <w:r w:rsidR="00F909B8">
        <w:t>s</w:t>
      </w:r>
      <w:r w:rsidRPr="005423EC">
        <w:t xml:space="preserve"> alternate between the AIS-AtoN units at the configurable reporting interval.</w:t>
      </w:r>
    </w:p>
    <w:p w14:paraId="289BF051" w14:textId="77777777" w:rsidR="009040B7" w:rsidRPr="005423EC" w:rsidRDefault="005423EC" w:rsidP="00F4733B">
      <w:pPr>
        <w:pStyle w:val="BodyText"/>
      </w:pPr>
      <w:r w:rsidRPr="005423EC">
        <w:t xml:space="preserve">Should one AIS-AtoN unit fail, the other shall continue to transmit at its configured reporting interval: loss of single AIS-AtoN unit will in effect double the reporting interval </w:t>
      </w:r>
      <w:r w:rsidR="008217D1">
        <w:t>thus providing redundancy</w:t>
      </w:r>
      <w:r w:rsidRPr="005423EC">
        <w:t>.</w:t>
      </w:r>
    </w:p>
    <w:p w14:paraId="015F228E" w14:textId="77777777" w:rsidR="003729FD" w:rsidRDefault="003729FD" w:rsidP="00386187">
      <w:pPr>
        <w:pStyle w:val="Heading2"/>
      </w:pPr>
      <w:bookmarkStart w:id="126" w:name="_Toc304269909"/>
      <w:bookmarkStart w:id="127" w:name="_Toc306265341"/>
      <w:bookmarkStart w:id="128" w:name="_Toc338166165"/>
      <w:bookmarkStart w:id="129" w:name="_Toc338318152"/>
      <w:proofErr w:type="gramStart"/>
      <w:r w:rsidRPr="00B2313E">
        <w:t xml:space="preserve">Integrated </w:t>
      </w:r>
      <w:r w:rsidR="002F3B8E">
        <w:t>AIS</w:t>
      </w:r>
      <w:r w:rsidR="00CD22D7">
        <w:t>-AtoN</w:t>
      </w:r>
      <w:r w:rsidR="002F3B8E">
        <w:t xml:space="preserve"> Units</w:t>
      </w:r>
      <w:r w:rsidRPr="00B2313E">
        <w:t>.</w:t>
      </w:r>
      <w:bookmarkEnd w:id="126"/>
      <w:bookmarkEnd w:id="127"/>
      <w:bookmarkEnd w:id="128"/>
      <w:bookmarkEnd w:id="129"/>
      <w:proofErr w:type="gramEnd"/>
    </w:p>
    <w:p w14:paraId="39BD4DDF" w14:textId="77777777" w:rsidR="00364A0F" w:rsidRDefault="002F3B8E" w:rsidP="00386187">
      <w:pPr>
        <w:pStyle w:val="Heading3"/>
      </w:pPr>
      <w:bookmarkStart w:id="130" w:name="_Toc306265342"/>
      <w:bookmarkStart w:id="131" w:name="_Toc338166166"/>
      <w:bookmarkStart w:id="132" w:name="_Toc338318153"/>
      <w:r>
        <w:t xml:space="preserve">Integrated unit with </w:t>
      </w:r>
      <w:r w:rsidR="006905DC">
        <w:t>other</w:t>
      </w:r>
      <w:r>
        <w:t xml:space="preserve"> equipment</w:t>
      </w:r>
      <w:bookmarkEnd w:id="130"/>
      <w:bookmarkEnd w:id="131"/>
      <w:bookmarkEnd w:id="132"/>
    </w:p>
    <w:p w14:paraId="2E6124E7" w14:textId="77777777" w:rsidR="00364A0F" w:rsidRDefault="002F3B8E" w:rsidP="00386187">
      <w:pPr>
        <w:pStyle w:val="BodyText"/>
      </w:pPr>
      <w:r>
        <w:t>AIS</w:t>
      </w:r>
      <w:r w:rsidR="007442DD">
        <w:t>-AtoN</w:t>
      </w:r>
      <w:r>
        <w:t xml:space="preserve"> can be supplied as an integrated unit with equipment such as lanterns, metrological or hydrological sensors. </w:t>
      </w:r>
      <w:r w:rsidR="00B63258">
        <w:t xml:space="preserve"> </w:t>
      </w:r>
      <w:r>
        <w:t xml:space="preserve">Monitoring data can include solar voltage, battery voltage, status of operating lamp or flasher, number of available lamps remaining (lamp changer), sun switch status, </w:t>
      </w:r>
      <w:r w:rsidR="006905DC">
        <w:t>and flash</w:t>
      </w:r>
      <w:r>
        <w:t xml:space="preserve"> code.</w:t>
      </w:r>
    </w:p>
    <w:p w14:paraId="5FD17C65" w14:textId="77777777" w:rsidR="00364A0F" w:rsidRDefault="002F3B8E" w:rsidP="00386187">
      <w:pPr>
        <w:pStyle w:val="Heading3"/>
      </w:pPr>
      <w:bookmarkStart w:id="133" w:name="_Toc306265343"/>
      <w:bookmarkStart w:id="134" w:name="_Toc338166167"/>
      <w:bookmarkStart w:id="135" w:name="_Toc338318154"/>
      <w:r>
        <w:t xml:space="preserve">Integrated with Lantern and </w:t>
      </w:r>
      <w:r w:rsidR="002652B9">
        <w:t>P</w:t>
      </w:r>
      <w:r>
        <w:t>ower system</w:t>
      </w:r>
      <w:bookmarkEnd w:id="133"/>
      <w:bookmarkEnd w:id="134"/>
      <w:bookmarkEnd w:id="135"/>
    </w:p>
    <w:p w14:paraId="029E1DAA" w14:textId="77777777" w:rsidR="00CD22D7" w:rsidRDefault="006905DC" w:rsidP="00B63258">
      <w:pPr>
        <w:pStyle w:val="BodyText"/>
      </w:pPr>
      <w:r>
        <w:t>AIS-</w:t>
      </w:r>
      <w:r w:rsidR="002F3B8E">
        <w:t>AtoN can be supplied complete with an integrated lantern, solar PV power supply with battery storage and all required controls and monitoring facilities.</w:t>
      </w:r>
      <w:bookmarkStart w:id="136" w:name="_Toc304269912"/>
      <w:bookmarkStart w:id="137" w:name="_Toc306265344"/>
    </w:p>
    <w:p w14:paraId="06E4B69D" w14:textId="77777777" w:rsidR="003729FD" w:rsidRPr="00B2313E" w:rsidRDefault="003729FD" w:rsidP="00386187">
      <w:pPr>
        <w:pStyle w:val="Heading2"/>
      </w:pPr>
      <w:bookmarkStart w:id="138" w:name="_Toc338166168"/>
      <w:bookmarkStart w:id="139" w:name="_Toc338318155"/>
      <w:r w:rsidRPr="00B2313E">
        <w:t>Licensing by local licensing authority</w:t>
      </w:r>
      <w:bookmarkEnd w:id="136"/>
      <w:bookmarkEnd w:id="137"/>
      <w:bookmarkEnd w:id="138"/>
      <w:bookmarkEnd w:id="139"/>
    </w:p>
    <w:p w14:paraId="0F3E4CD4" w14:textId="77777777" w:rsidR="003729FD" w:rsidRDefault="003729FD" w:rsidP="00386187">
      <w:pPr>
        <w:pStyle w:val="BodyText"/>
      </w:pPr>
      <w:r w:rsidRPr="00091990">
        <w:t>The AIS</w:t>
      </w:r>
      <w:r w:rsidR="007442DD">
        <w:t>-AtoN</w:t>
      </w:r>
      <w:r w:rsidRPr="00091990">
        <w:t xml:space="preserve"> may be Real, Synthetic or Virtual (</w:t>
      </w:r>
      <w:r w:rsidR="002652B9">
        <w:t xml:space="preserve">IALA </w:t>
      </w:r>
      <w:r w:rsidRPr="00091990">
        <w:t>Recommendation A-126), but in every case they must be properly registered with their</w:t>
      </w:r>
      <w:r>
        <w:t xml:space="preserve"> </w:t>
      </w:r>
      <w:r>
        <w:rPr>
          <w:rFonts w:cs="Arial"/>
          <w:color w:val="000000"/>
          <w:lang w:eastAsia="es-ES"/>
        </w:rPr>
        <w:t xml:space="preserve">Maritime Mobile </w:t>
      </w:r>
      <w:r w:rsidR="009078CF">
        <w:rPr>
          <w:rFonts w:cs="Arial"/>
          <w:color w:val="000000"/>
          <w:lang w:eastAsia="es-ES"/>
        </w:rPr>
        <w:t>Service Identity</w:t>
      </w:r>
      <w:r w:rsidR="009078CF" w:rsidRPr="00091990">
        <w:t xml:space="preserve"> </w:t>
      </w:r>
      <w:r>
        <w:t>(</w:t>
      </w:r>
      <w:r w:rsidRPr="00091990">
        <w:t>MMSI</w:t>
      </w:r>
      <w:r>
        <w:t>)</w:t>
      </w:r>
      <w:r w:rsidRPr="00091990">
        <w:t xml:space="preserve"> accordingly (</w:t>
      </w:r>
      <w:r w:rsidR="002652B9">
        <w:t xml:space="preserve">IALA </w:t>
      </w:r>
      <w:r w:rsidRPr="00091990">
        <w:t xml:space="preserve">Recommendation A-126), which must be applied for </w:t>
      </w:r>
      <w:r w:rsidR="009078CF">
        <w:t>with</w:t>
      </w:r>
      <w:r w:rsidR="009078CF" w:rsidRPr="00091990">
        <w:t xml:space="preserve"> </w:t>
      </w:r>
      <w:r w:rsidRPr="00091990">
        <w:t>the National Authority.</w:t>
      </w:r>
    </w:p>
    <w:p w14:paraId="6416166E" w14:textId="77777777" w:rsidR="003729FD" w:rsidRDefault="009078CF" w:rsidP="00386187">
      <w:pPr>
        <w:pStyle w:val="BodyText"/>
      </w:pPr>
      <w:r>
        <w:t>To</w:t>
      </w:r>
      <w:r w:rsidR="003729FD" w:rsidRPr="00751F31">
        <w:t xml:space="preserve"> obtain the MMSI for the first time in their country an interaction with the corresponding agency to define them is usually required.</w:t>
      </w:r>
      <w:r w:rsidR="00FD4573">
        <w:t xml:space="preserve"> Each country will have their own licensing authority with particular fees and renewal arrangements </w:t>
      </w:r>
      <w:r w:rsidR="00174178">
        <w:t>that</w:t>
      </w:r>
      <w:r w:rsidR="00FD4573">
        <w:t xml:space="preserve"> need to be followed.</w:t>
      </w:r>
    </w:p>
    <w:p w14:paraId="3E67581C" w14:textId="77777777" w:rsidR="007442DD" w:rsidRDefault="007442DD" w:rsidP="00386187">
      <w:pPr>
        <w:pStyle w:val="BodyText"/>
      </w:pPr>
      <w:r w:rsidRPr="007442DD">
        <w:t>Reference: IALA Guideline 1084- Authorisation of AIS-AtoN</w:t>
      </w:r>
    </w:p>
    <w:p w14:paraId="1DABF9C0" w14:textId="77777777" w:rsidR="00A970B8" w:rsidRDefault="00A970B8" w:rsidP="00A970B8">
      <w:pPr>
        <w:pStyle w:val="Heading2"/>
      </w:pPr>
      <w:bookmarkStart w:id="140" w:name="_Toc304269908"/>
      <w:bookmarkStart w:id="141" w:name="_Toc306265336"/>
      <w:bookmarkStart w:id="142" w:name="_Toc338166157"/>
      <w:bookmarkStart w:id="143" w:name="_Toc338318156"/>
      <w:r>
        <w:t>Additional services</w:t>
      </w:r>
      <w:r w:rsidRPr="00B2313E">
        <w:t>.</w:t>
      </w:r>
      <w:bookmarkEnd w:id="140"/>
      <w:bookmarkEnd w:id="141"/>
      <w:bookmarkEnd w:id="142"/>
      <w:bookmarkEnd w:id="143"/>
    </w:p>
    <w:p w14:paraId="6998EA7A" w14:textId="77777777" w:rsidR="00A970B8" w:rsidRPr="001D70E6" w:rsidRDefault="00A970B8" w:rsidP="00A970B8">
      <w:pPr>
        <w:pStyle w:val="Heading3"/>
      </w:pPr>
      <w:bookmarkStart w:id="144" w:name="_Toc306265337"/>
      <w:bookmarkStart w:id="145" w:name="_Toc338166158"/>
      <w:bookmarkStart w:id="146" w:name="_Toc338318157"/>
      <w:r w:rsidRPr="001D70E6">
        <w:t>Message 8</w:t>
      </w:r>
      <w:bookmarkEnd w:id="144"/>
      <w:bookmarkEnd w:id="145"/>
      <w:bookmarkEnd w:id="146"/>
    </w:p>
    <w:p w14:paraId="2A683F36" w14:textId="77777777" w:rsidR="00A970B8" w:rsidRDefault="00A970B8" w:rsidP="00A970B8">
      <w:pPr>
        <w:pStyle w:val="BodyText"/>
      </w:pPr>
      <w:r>
        <w:t xml:space="preserve">AIS-AtoN can be used to deliver additional services such as meteorological data and wave data.  These can be incorporated into the e-Navigation services infrastructure. Accurate meteorological/hydrological (met/hydro) equipment can be very expensive and will require an analysis of the benefits over the cost of installation.  Met/hydro data can be difficult to verify and confirmation of the accuracy of this service needs to be assessed with any consequent liability.  A typical navigation buoy may not be suitable for gathering wave data due to the design not being made for wave following.  An assessment of the number of users who are able to receive </w:t>
      </w:r>
      <w:r>
        <w:lastRenderedPageBreak/>
        <w:t>and display message 8 with met/hydro data needs to considered otherwise this service will be of little value.</w:t>
      </w:r>
    </w:p>
    <w:p w14:paraId="7C4DBBE0" w14:textId="77777777" w:rsidR="00A970B8" w:rsidRPr="001D70E6" w:rsidRDefault="00A970B8" w:rsidP="00A970B8">
      <w:pPr>
        <w:pStyle w:val="BodyText"/>
      </w:pPr>
      <w:r>
        <w:t xml:space="preserve">One </w:t>
      </w:r>
      <w:r w:rsidRPr="001D70E6">
        <w:t xml:space="preserve">problem </w:t>
      </w:r>
      <w:r>
        <w:t>with</w:t>
      </w:r>
      <w:r w:rsidRPr="001D70E6">
        <w:t xml:space="preserve"> this AIS capa</w:t>
      </w:r>
      <w:r>
        <w:t xml:space="preserve">bility is that AIS-AtoN units </w:t>
      </w:r>
      <w:r w:rsidRPr="001D70E6">
        <w:t xml:space="preserve">do not </w:t>
      </w:r>
      <w:r>
        <w:t>always interface easily with met/hydro</w:t>
      </w:r>
      <w:r w:rsidRPr="001D70E6">
        <w:t xml:space="preserve"> transducers. </w:t>
      </w:r>
      <w:r>
        <w:t>Met/hydro transducers with NMEA interface will ease integration with AIS-AtoN.</w:t>
      </w:r>
    </w:p>
    <w:p w14:paraId="4D2D8898" w14:textId="77777777" w:rsidR="00A970B8" w:rsidRPr="001D70E6" w:rsidRDefault="00A970B8" w:rsidP="00A970B8">
      <w:pPr>
        <w:pStyle w:val="BodyText"/>
      </w:pPr>
      <w:r w:rsidRPr="001D70E6">
        <w:t xml:space="preserve">Different suppliers present alternatives to capture the </w:t>
      </w:r>
      <w:r>
        <w:t>met/hydro</w:t>
      </w:r>
      <w:r w:rsidRPr="001D70E6">
        <w:t xml:space="preserve"> information. </w:t>
      </w:r>
    </w:p>
    <w:p w14:paraId="66DE11BF" w14:textId="77777777" w:rsidR="00A970B8" w:rsidRPr="001D70E6" w:rsidRDefault="00A970B8" w:rsidP="00A970B8">
      <w:pPr>
        <w:pStyle w:val="Bullet1"/>
        <w:outlineLvl w:val="9"/>
      </w:pPr>
      <w:bookmarkStart w:id="147" w:name="_Toc338166159"/>
      <w:bookmarkStart w:id="148" w:name="_Toc338166281"/>
      <w:r>
        <w:t xml:space="preserve">The </w:t>
      </w:r>
      <w:r w:rsidRPr="001D70E6">
        <w:t>AIS</w:t>
      </w:r>
      <w:r>
        <w:t>-</w:t>
      </w:r>
      <w:r w:rsidRPr="001D70E6">
        <w:t xml:space="preserve">AtoN </w:t>
      </w:r>
      <w:r>
        <w:t xml:space="preserve">may </w:t>
      </w:r>
      <w:r w:rsidRPr="001D70E6">
        <w:t xml:space="preserve">receive signals only from </w:t>
      </w:r>
      <w:r>
        <w:t xml:space="preserve">compatible </w:t>
      </w:r>
      <w:r w:rsidRPr="001D70E6">
        <w:t xml:space="preserve">sensors. This is very inconvenient for already installed </w:t>
      </w:r>
      <w:r>
        <w:t>met/hydro</w:t>
      </w:r>
      <w:r w:rsidRPr="001D70E6">
        <w:t xml:space="preserve"> networks due to the difficulty of changing sensors</w:t>
      </w:r>
      <w:r>
        <w:t>.</w:t>
      </w:r>
      <w:bookmarkEnd w:id="147"/>
      <w:bookmarkEnd w:id="148"/>
    </w:p>
    <w:p w14:paraId="705BC71E" w14:textId="77777777" w:rsidR="00A970B8" w:rsidRPr="001D70E6" w:rsidRDefault="00A970B8" w:rsidP="00A970B8">
      <w:pPr>
        <w:pStyle w:val="Bullet1"/>
        <w:outlineLvl w:val="9"/>
      </w:pPr>
      <w:bookmarkStart w:id="149" w:name="_Toc338166160"/>
      <w:bookmarkStart w:id="150" w:name="_Toc338166282"/>
      <w:r>
        <w:t>The AIS-</w:t>
      </w:r>
      <w:r w:rsidRPr="001D70E6">
        <w:t xml:space="preserve">AtoN </w:t>
      </w:r>
      <w:r>
        <w:t>may require</w:t>
      </w:r>
      <w:r w:rsidRPr="001D70E6">
        <w:t xml:space="preserve"> additional software</w:t>
      </w:r>
      <w:r>
        <w:t xml:space="preserve"> or a software upgrade</w:t>
      </w:r>
      <w:r w:rsidRPr="001D70E6">
        <w:t>.</w:t>
      </w:r>
      <w:bookmarkEnd w:id="149"/>
      <w:bookmarkEnd w:id="150"/>
    </w:p>
    <w:p w14:paraId="0BF2B7F9" w14:textId="77777777" w:rsidR="00A970B8" w:rsidRPr="001D70E6" w:rsidRDefault="00A970B8" w:rsidP="00A970B8">
      <w:pPr>
        <w:pStyle w:val="Bullet1"/>
        <w:outlineLvl w:val="9"/>
      </w:pPr>
      <w:bookmarkStart w:id="151" w:name="_Toc338166161"/>
      <w:bookmarkStart w:id="152" w:name="_Toc338166283"/>
      <w:r>
        <w:t>The AIS unit may</w:t>
      </w:r>
      <w:r w:rsidRPr="001D70E6">
        <w:t xml:space="preserve"> require</w:t>
      </w:r>
      <w:r>
        <w:t xml:space="preserve"> an</w:t>
      </w:r>
      <w:r w:rsidRPr="001D70E6">
        <w:t xml:space="preserve"> inter</w:t>
      </w:r>
      <w:r>
        <w:t>fac</w:t>
      </w:r>
      <w:r w:rsidRPr="001D70E6">
        <w:t xml:space="preserve">e </w:t>
      </w:r>
      <w:r>
        <w:t>to be</w:t>
      </w:r>
      <w:r w:rsidRPr="001D70E6">
        <w:t xml:space="preserve"> designed and built.</w:t>
      </w:r>
      <w:bookmarkEnd w:id="151"/>
      <w:bookmarkEnd w:id="152"/>
      <w:r w:rsidRPr="001D70E6">
        <w:t xml:space="preserve"> </w:t>
      </w:r>
    </w:p>
    <w:p w14:paraId="7988787C" w14:textId="77777777" w:rsidR="00A970B8" w:rsidRDefault="00A970B8" w:rsidP="00A970B8">
      <w:pPr>
        <w:pStyle w:val="BodyText"/>
        <w:rPr>
          <w:rFonts w:cs="Arial"/>
          <w:color w:val="000000"/>
          <w:lang w:eastAsia="es-ES"/>
        </w:rPr>
      </w:pPr>
      <w:r w:rsidRPr="001D70E6">
        <w:t xml:space="preserve">As a general conclusion it can be said that </w:t>
      </w:r>
      <w:r>
        <w:t>it is not straightforward</w:t>
      </w:r>
      <w:r w:rsidRPr="001D70E6">
        <w:t xml:space="preserve"> to transmit message 8 and that it should not be taken for granted that this will always</w:t>
      </w:r>
      <w:r>
        <w:rPr>
          <w:rFonts w:cs="Arial"/>
          <w:color w:val="000000"/>
          <w:lang w:eastAsia="es-ES"/>
        </w:rPr>
        <w:t xml:space="preserve"> be possible.</w:t>
      </w:r>
    </w:p>
    <w:p w14:paraId="0383339F" w14:textId="77777777" w:rsidR="00A970B8" w:rsidRPr="00894F60" w:rsidRDefault="00A970B8" w:rsidP="00A970B8">
      <w:pPr>
        <w:pStyle w:val="Heading3"/>
      </w:pPr>
      <w:bookmarkStart w:id="153" w:name="_Toc306265338"/>
      <w:bookmarkStart w:id="154" w:name="_Toc338166162"/>
      <w:bookmarkStart w:id="155" w:name="_Toc338318158"/>
      <w:r w:rsidRPr="001D70E6">
        <w:t xml:space="preserve">Message </w:t>
      </w:r>
      <w:bookmarkEnd w:id="153"/>
      <w:r>
        <w:t xml:space="preserve">21 – AtoN </w:t>
      </w:r>
      <w:r w:rsidRPr="00384EC9">
        <w:t>Status</w:t>
      </w:r>
      <w:r w:rsidRPr="00894F60">
        <w:t xml:space="preserve"> </w:t>
      </w:r>
      <w:bookmarkStart w:id="156" w:name="_Toc304269910"/>
      <w:r>
        <w:t xml:space="preserve">- </w:t>
      </w:r>
      <w:r w:rsidRPr="00894F60">
        <w:t xml:space="preserve">Monitoring capability (battery </w:t>
      </w:r>
      <w:r>
        <w:t>status</w:t>
      </w:r>
      <w:r w:rsidRPr="00894F60">
        <w:t>, light status</w:t>
      </w:r>
      <w:r>
        <w:t>, RACON status,</w:t>
      </w:r>
      <w:r w:rsidRPr="00894F60">
        <w:t xml:space="preserve"> etc</w:t>
      </w:r>
      <w:r w:rsidR="00E335AF">
        <w:t>.</w:t>
      </w:r>
      <w:r w:rsidRPr="00894F60">
        <w:t>).</w:t>
      </w:r>
      <w:bookmarkEnd w:id="154"/>
      <w:bookmarkEnd w:id="155"/>
      <w:bookmarkEnd w:id="156"/>
    </w:p>
    <w:p w14:paraId="5B6016EE" w14:textId="77777777" w:rsidR="00A970B8" w:rsidRDefault="00A970B8" w:rsidP="00A970B8">
      <w:pPr>
        <w:pStyle w:val="BodyText"/>
      </w:pPr>
      <w:r>
        <w:t xml:space="preserve">The </w:t>
      </w:r>
      <w:r w:rsidRPr="00384EC9">
        <w:t>status</w:t>
      </w:r>
      <w:r>
        <w:t xml:space="preserve"> bits in Message 21 can also be configured to monitor the status of various conditions of the AtoN.</w:t>
      </w:r>
    </w:p>
    <w:p w14:paraId="105C7CD5" w14:textId="77777777" w:rsidR="00A970B8" w:rsidRDefault="00A970B8" w:rsidP="00A970B8">
      <w:pPr>
        <w:pStyle w:val="BodyText"/>
      </w:pPr>
      <w:r w:rsidRPr="00091990">
        <w:t>The setting standards are d</w:t>
      </w:r>
      <w:r>
        <w:t>etailed in Recommendation A-126</w:t>
      </w:r>
      <w:r w:rsidRPr="00091990">
        <w:t xml:space="preserve"> and are to be established in the management software</w:t>
      </w:r>
      <w:r>
        <w:t xml:space="preserve"> </w:t>
      </w:r>
      <w:r w:rsidRPr="00091990">
        <w:t>/</w:t>
      </w:r>
      <w:r>
        <w:t xml:space="preserve"> </w:t>
      </w:r>
      <w:r w:rsidRPr="00091990">
        <w:t xml:space="preserve">AIS display. </w:t>
      </w:r>
      <w:r>
        <w:t xml:space="preserve"> </w:t>
      </w:r>
    </w:p>
    <w:p w14:paraId="472DBF16" w14:textId="77777777" w:rsidR="00A970B8" w:rsidRDefault="00A970B8" w:rsidP="00A970B8">
      <w:pPr>
        <w:pStyle w:val="BodyText"/>
      </w:pPr>
      <w:r>
        <w:t xml:space="preserve">In order to display the condition of items being monitored by the AIS system (e.g. Battery status, Light on/off, Racon on/off) suitable software is required.  This software may be offered by either the AIS manufacturer or as a standard AIS tracking package via the </w:t>
      </w:r>
      <w:proofErr w:type="gramStart"/>
      <w:r>
        <w:t>internet</w:t>
      </w:r>
      <w:proofErr w:type="gramEnd"/>
      <w:r>
        <w:t xml:space="preserve"> or bespoke </w:t>
      </w:r>
      <w:r w:rsidRPr="00CD22D7">
        <w:t>software from a third party.</w:t>
      </w:r>
    </w:p>
    <w:p w14:paraId="41088250" w14:textId="77777777" w:rsidR="00A970B8" w:rsidRPr="00094C5C" w:rsidRDefault="00A970B8" w:rsidP="00A970B8">
      <w:pPr>
        <w:pStyle w:val="Heading3"/>
      </w:pPr>
      <w:bookmarkStart w:id="157" w:name="_Toc338166163"/>
      <w:bookmarkStart w:id="158" w:name="_Toc338318159"/>
      <w:r w:rsidRPr="00094C5C">
        <w:t>Interfacing with existing telemetry systems</w:t>
      </w:r>
      <w:bookmarkEnd w:id="157"/>
      <w:bookmarkEnd w:id="158"/>
    </w:p>
    <w:p w14:paraId="7E7C104C" w14:textId="77777777" w:rsidR="00A970B8" w:rsidRPr="00094C5C" w:rsidRDefault="00A970B8" w:rsidP="00A970B8">
      <w:pPr>
        <w:rPr>
          <w:rFonts w:eastAsia="Calibri" w:cs="Calibri"/>
          <w:szCs w:val="22"/>
          <w:lang w:eastAsia="en-GB"/>
        </w:rPr>
      </w:pPr>
      <w:r w:rsidRPr="00094C5C">
        <w:rPr>
          <w:rFonts w:eastAsia="Calibri" w:cs="Calibri"/>
          <w:szCs w:val="22"/>
          <w:lang w:eastAsia="en-GB"/>
        </w:rPr>
        <w:t>The AIS-AtoN unit may have the capability to interface with a separate telemetry system.</w:t>
      </w:r>
    </w:p>
    <w:p w14:paraId="788A409F" w14:textId="77777777" w:rsidR="00A970B8" w:rsidRPr="00094C5C" w:rsidRDefault="00A970B8" w:rsidP="00A970B8">
      <w:pPr>
        <w:pStyle w:val="Heading3"/>
      </w:pPr>
      <w:bookmarkStart w:id="159" w:name="_Toc306265340"/>
      <w:bookmarkStart w:id="160" w:name="_Toc338166164"/>
      <w:bookmarkStart w:id="161" w:name="_Toc338318160"/>
      <w:r w:rsidRPr="00094C5C">
        <w:t>Satellite monitoring of AIS</w:t>
      </w:r>
      <w:bookmarkEnd w:id="159"/>
      <w:bookmarkEnd w:id="160"/>
      <w:bookmarkEnd w:id="161"/>
    </w:p>
    <w:p w14:paraId="6ADE0E44" w14:textId="77777777" w:rsidR="00A970B8" w:rsidRPr="00094C5C" w:rsidRDefault="00A970B8" w:rsidP="00A970B8">
      <w:pPr>
        <w:pStyle w:val="BodyText"/>
      </w:pPr>
      <w:r w:rsidRPr="00094C5C">
        <w:t>It is possible to track AIS and AIS-AtoN in some areas by satellites but thi</w:t>
      </w:r>
      <w:r>
        <w:t>s is not fully developed yet.</w:t>
      </w:r>
    </w:p>
    <w:p w14:paraId="63D6464E" w14:textId="77777777" w:rsidR="00A970B8" w:rsidRPr="007442DD" w:rsidRDefault="00A970B8" w:rsidP="00386187">
      <w:pPr>
        <w:pStyle w:val="BodyText"/>
      </w:pPr>
    </w:p>
    <w:p w14:paraId="2E540510" w14:textId="77777777" w:rsidR="003729FD" w:rsidRDefault="003729FD" w:rsidP="00174178">
      <w:pPr>
        <w:pStyle w:val="Heading1"/>
      </w:pPr>
      <w:bookmarkStart w:id="162" w:name="_Toc304269913"/>
      <w:bookmarkStart w:id="163" w:name="_Toc306265345"/>
      <w:bookmarkStart w:id="164" w:name="_Toc338166169"/>
      <w:bookmarkStart w:id="165" w:name="_Toc338318161"/>
      <w:r w:rsidRPr="00214F1F">
        <w:t>Physical Application</w:t>
      </w:r>
      <w:bookmarkEnd w:id="162"/>
      <w:bookmarkEnd w:id="163"/>
      <w:bookmarkEnd w:id="164"/>
      <w:bookmarkEnd w:id="165"/>
    </w:p>
    <w:p w14:paraId="685311C6" w14:textId="77777777" w:rsidR="00A970B8" w:rsidRDefault="00A970B8" w:rsidP="00A970B8">
      <w:pPr>
        <w:pStyle w:val="Heading2"/>
      </w:pPr>
      <w:bookmarkStart w:id="166" w:name="_Toc304269917"/>
      <w:bookmarkStart w:id="167" w:name="_Toc306265353"/>
      <w:bookmarkStart w:id="168" w:name="_Toc338166179"/>
      <w:bookmarkStart w:id="169" w:name="_Toc338318162"/>
      <w:proofErr w:type="gramStart"/>
      <w:r w:rsidRPr="00B2313E">
        <w:t xml:space="preserve">Location of </w:t>
      </w:r>
      <w:r>
        <w:t xml:space="preserve">VHF </w:t>
      </w:r>
      <w:r w:rsidRPr="00B2313E">
        <w:t xml:space="preserve">antenna and </w:t>
      </w:r>
      <w:r>
        <w:t xml:space="preserve">GNSS antenna </w:t>
      </w:r>
      <w:r w:rsidRPr="00B2313E">
        <w:t>receivers.</w:t>
      </w:r>
      <w:bookmarkEnd w:id="166"/>
      <w:bookmarkEnd w:id="167"/>
      <w:bookmarkEnd w:id="168"/>
      <w:bookmarkEnd w:id="169"/>
      <w:proofErr w:type="gramEnd"/>
    </w:p>
    <w:p w14:paraId="55DDC666" w14:textId="77777777" w:rsidR="00A970B8" w:rsidRPr="002F6FA2" w:rsidRDefault="00A970B8" w:rsidP="00A970B8">
      <w:pPr>
        <w:pStyle w:val="Heading3"/>
      </w:pPr>
      <w:bookmarkStart w:id="170" w:name="_Toc304269918"/>
      <w:bookmarkStart w:id="171" w:name="_Toc306265354"/>
      <w:bookmarkStart w:id="172" w:name="_Toc338166180"/>
      <w:bookmarkStart w:id="173" w:name="_Toc338318163"/>
      <w:r>
        <w:t>VHF antenna</w:t>
      </w:r>
      <w:bookmarkEnd w:id="170"/>
      <w:bookmarkEnd w:id="171"/>
      <w:bookmarkEnd w:id="172"/>
      <w:bookmarkEnd w:id="173"/>
      <w:r w:rsidRPr="002F6FA2">
        <w:t xml:space="preserve"> </w:t>
      </w:r>
    </w:p>
    <w:p w14:paraId="38111F5B" w14:textId="77777777" w:rsidR="00A970B8" w:rsidRDefault="00A970B8" w:rsidP="00A970B8">
      <w:pPr>
        <w:pStyle w:val="BodyText"/>
      </w:pPr>
      <w:r w:rsidRPr="002F6FA2">
        <w:t xml:space="preserve">In the case of floating signals, installing VHF and </w:t>
      </w:r>
      <w:r>
        <w:t>GNSS</w:t>
      </w:r>
      <w:r w:rsidRPr="002F6FA2">
        <w:t xml:space="preserve"> </w:t>
      </w:r>
      <w:r>
        <w:t>antenna</w:t>
      </w:r>
      <w:r w:rsidRPr="002F6FA2">
        <w:t xml:space="preserve"> at the uppermost section of a superstructure is a disadvantage from the structural point of view </w:t>
      </w:r>
      <w:r>
        <w:t xml:space="preserve">as it is vulnerable to damage if </w:t>
      </w:r>
      <w:proofErr w:type="gramStart"/>
      <w:r>
        <w:t>the buoy is struck by a passing ship or when the buoy is being recovered for maintenance</w:t>
      </w:r>
      <w:proofErr w:type="gramEnd"/>
      <w:r>
        <w:t>.</w:t>
      </w:r>
    </w:p>
    <w:p w14:paraId="03ECB9E8" w14:textId="77777777" w:rsidR="00A970B8" w:rsidRDefault="00A970B8" w:rsidP="00A970B8">
      <w:pPr>
        <w:pStyle w:val="BodyTextFirstIndent2"/>
        <w:jc w:val="center"/>
        <w:rPr>
          <w:rFonts w:cs="Arial"/>
          <w:noProof/>
          <w:color w:val="FF0000"/>
        </w:rPr>
      </w:pPr>
      <w:r>
        <w:rPr>
          <w:rFonts w:cs="Arial"/>
          <w:noProof/>
          <w:color w:val="FF0000"/>
          <w:lang w:val="en-US" w:eastAsia="en-US"/>
        </w:rPr>
        <w:lastRenderedPageBreak/>
        <w:drawing>
          <wp:inline distT="0" distB="0" distL="0" distR="0" wp14:anchorId="1ABC77B8" wp14:editId="4B498A03">
            <wp:extent cx="1939290" cy="2120924"/>
            <wp:effectExtent l="19050" t="0" r="3810" b="0"/>
            <wp:docPr id="12" name="Picture 11" descr="E:\gps bro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gps broken.JPG"/>
                    <pic:cNvPicPr>
                      <a:picLocks noChangeAspect="1" noChangeArrowheads="1"/>
                    </pic:cNvPicPr>
                  </pic:nvPicPr>
                  <pic:blipFill>
                    <a:blip r:embed="rId19"/>
                    <a:srcRect/>
                    <a:stretch>
                      <a:fillRect/>
                    </a:stretch>
                  </pic:blipFill>
                  <pic:spPr bwMode="auto">
                    <a:xfrm>
                      <a:off x="0" y="0"/>
                      <a:ext cx="1941450" cy="2123287"/>
                    </a:xfrm>
                    <a:prstGeom prst="rect">
                      <a:avLst/>
                    </a:prstGeom>
                    <a:noFill/>
                    <a:ln w="9525">
                      <a:noFill/>
                      <a:miter lim="800000"/>
                      <a:headEnd/>
                      <a:tailEnd/>
                    </a:ln>
                  </pic:spPr>
                </pic:pic>
              </a:graphicData>
            </a:graphic>
          </wp:inline>
        </w:drawing>
      </w:r>
      <w:r w:rsidRPr="00C81172">
        <w:rPr>
          <w:rFonts w:cs="Arial"/>
          <w:noProof/>
          <w:color w:val="FF0000"/>
        </w:rPr>
        <w:t xml:space="preserve"> </w:t>
      </w:r>
    </w:p>
    <w:p w14:paraId="2BA4B693" w14:textId="77777777" w:rsidR="00A970B8" w:rsidRDefault="00A970B8" w:rsidP="00A970B8">
      <w:pPr>
        <w:pStyle w:val="Figure"/>
        <w:rPr>
          <w:lang w:eastAsia="de-DE"/>
        </w:rPr>
      </w:pPr>
      <w:bookmarkStart w:id="174" w:name="_Toc212163505"/>
      <w:r w:rsidRPr="0001483D">
        <w:t>Antenna damage due to collision</w:t>
      </w:r>
      <w:bookmarkEnd w:id="174"/>
    </w:p>
    <w:p w14:paraId="68FCEF34" w14:textId="77777777" w:rsidR="00A970B8" w:rsidRPr="00FC1BB2" w:rsidRDefault="00A970B8" w:rsidP="00A970B8">
      <w:pPr>
        <w:pStyle w:val="Heading3"/>
      </w:pPr>
      <w:bookmarkStart w:id="175" w:name="_Toc304269920"/>
      <w:bookmarkStart w:id="176" w:name="_Toc306265355"/>
      <w:bookmarkStart w:id="177" w:name="_Toc338166181"/>
      <w:bookmarkStart w:id="178" w:name="_Toc338318164"/>
      <w:r>
        <w:t>GNSS</w:t>
      </w:r>
      <w:r w:rsidRPr="00B454CE">
        <w:t xml:space="preserve"> </w:t>
      </w:r>
      <w:r>
        <w:t>Antenna</w:t>
      </w:r>
      <w:bookmarkEnd w:id="175"/>
      <w:bookmarkEnd w:id="176"/>
      <w:bookmarkEnd w:id="177"/>
      <w:bookmarkEnd w:id="178"/>
    </w:p>
    <w:p w14:paraId="4A719ADF" w14:textId="77777777" w:rsidR="00A970B8" w:rsidRPr="00B454CE" w:rsidRDefault="00A970B8" w:rsidP="00A970B8">
      <w:pPr>
        <w:pStyle w:val="BodyText"/>
      </w:pPr>
      <w:r w:rsidRPr="00B454CE">
        <w:t xml:space="preserve">When planning the installation of a </w:t>
      </w:r>
      <w:r>
        <w:t>GNSS</w:t>
      </w:r>
      <w:r w:rsidRPr="00B454CE">
        <w:t xml:space="preserve"> antenna on </w:t>
      </w:r>
      <w:r>
        <w:t>a buoy</w:t>
      </w:r>
      <w:r w:rsidRPr="00B454CE">
        <w:t xml:space="preserve">, it is priority that it be </w:t>
      </w:r>
      <w:r>
        <w:t>clear</w:t>
      </w:r>
      <w:r w:rsidRPr="00B454CE">
        <w:t xml:space="preserve"> of any vertical obstruction at</w:t>
      </w:r>
      <w:r>
        <w:t xml:space="preserve"> all times, considering also the</w:t>
      </w:r>
      <w:r w:rsidRPr="00B454CE">
        <w:t xml:space="preserve"> angles of vertical divergence.</w:t>
      </w:r>
    </w:p>
    <w:p w14:paraId="034F35F5" w14:textId="77777777" w:rsidR="00A970B8" w:rsidRPr="00B454CE" w:rsidRDefault="00A970B8" w:rsidP="00A970B8">
      <w:pPr>
        <w:pStyle w:val="BodyText"/>
      </w:pPr>
      <w:r w:rsidRPr="00B454CE">
        <w:t xml:space="preserve">It </w:t>
      </w:r>
      <w:r>
        <w:t>is important to assess</w:t>
      </w:r>
      <w:r w:rsidRPr="00B454CE">
        <w:t xml:space="preserve"> the position of satellites </w:t>
      </w:r>
      <w:r>
        <w:t>for the</w:t>
      </w:r>
      <w:r w:rsidRPr="00B454CE">
        <w:t xml:space="preserve"> geographic location. </w:t>
      </w:r>
      <w:r>
        <w:t xml:space="preserve"> </w:t>
      </w:r>
      <w:r w:rsidRPr="00B454CE">
        <w:t>This information is critical to locate the minimum number of satellites in the shortest time possible</w:t>
      </w:r>
      <w:r>
        <w:t xml:space="preserve"> to assure effective transmission in slot allocation</w:t>
      </w:r>
      <w:r w:rsidRPr="00B454CE">
        <w:t>.</w:t>
      </w:r>
    </w:p>
    <w:p w14:paraId="10D59C6C" w14:textId="77777777" w:rsidR="00A970B8" w:rsidRDefault="00A970B8" w:rsidP="00A970B8">
      <w:pPr>
        <w:pStyle w:val="BodyText"/>
      </w:pPr>
      <w:r>
        <w:t>The location of the GNSS antenna is of a vital importance; poor reception (late acquisition) in FATDMA mode will result in frequent failure of transmission; poor reception (late acquisition) in RATDMA mode will result in increased power consumption and some loss of transmission.</w:t>
      </w:r>
    </w:p>
    <w:p w14:paraId="6DDE995A" w14:textId="77777777" w:rsidR="000E561B" w:rsidRDefault="000E561B" w:rsidP="00A970B8">
      <w:pPr>
        <w:pStyle w:val="BodyText"/>
      </w:pPr>
    </w:p>
    <w:p w14:paraId="0FADF26E" w14:textId="77777777" w:rsidR="00A970B8" w:rsidRDefault="00A970B8" w:rsidP="00A970B8">
      <w:pPr>
        <w:pStyle w:val="Heading3"/>
      </w:pPr>
      <w:bookmarkStart w:id="179" w:name="_Toc338166182"/>
      <w:bookmarkStart w:id="180" w:name="_Toc338318165"/>
      <w:r>
        <w:t>Choice of location for antennas</w:t>
      </w:r>
      <w:bookmarkEnd w:id="179"/>
      <w:bookmarkEnd w:id="180"/>
    </w:p>
    <w:p w14:paraId="1F3A2C9F" w14:textId="77777777" w:rsidR="00A970B8" w:rsidRDefault="00A970B8" w:rsidP="00A970B8">
      <w:pPr>
        <w:pStyle w:val="BodyText"/>
      </w:pPr>
      <w:r>
        <w:t xml:space="preserve">The location of the antennas needs to be carefully considered to optimize radio performance and its vulnerability to damages from collisions or during maintenance activities.  The proper choice of antennas (integrated or separate) and the mounting devices selected are all connected to provide optimal </w:t>
      </w:r>
      <w:proofErr w:type="gramStart"/>
      <w:r>
        <w:t>long term</w:t>
      </w:r>
      <w:proofErr w:type="gramEnd"/>
      <w:r>
        <w:t xml:space="preserve"> performance.</w:t>
      </w:r>
    </w:p>
    <w:p w14:paraId="15CE8E41" w14:textId="77777777" w:rsidR="00A970B8" w:rsidRPr="00B454CE" w:rsidRDefault="00A970B8" w:rsidP="00A970B8">
      <w:pPr>
        <w:pStyle w:val="BodyText"/>
      </w:pPr>
      <w:r>
        <w:t>The environmental conditions also affect the choice of equipment and the location of antennas.</w:t>
      </w:r>
    </w:p>
    <w:p w14:paraId="303419D3" w14:textId="77777777" w:rsidR="00A970B8" w:rsidRPr="00A970B8" w:rsidRDefault="00A970B8" w:rsidP="00A970B8">
      <w:pPr>
        <w:pStyle w:val="BodyText"/>
        <w:rPr>
          <w:lang w:eastAsia="de-DE"/>
        </w:rPr>
      </w:pPr>
    </w:p>
    <w:p w14:paraId="59CF6EB2" w14:textId="77777777" w:rsidR="001D70E6" w:rsidRDefault="003729FD" w:rsidP="00386187">
      <w:pPr>
        <w:pStyle w:val="Heading2"/>
      </w:pPr>
      <w:bookmarkStart w:id="181" w:name="_Toc304269914"/>
      <w:bookmarkStart w:id="182" w:name="_Toc306265346"/>
      <w:bookmarkStart w:id="183" w:name="_Toc338166170"/>
      <w:bookmarkStart w:id="184" w:name="_Toc338318166"/>
      <w:r w:rsidRPr="00B2313E">
        <w:t>IP rating</w:t>
      </w:r>
      <w:bookmarkEnd w:id="181"/>
      <w:bookmarkEnd w:id="182"/>
      <w:bookmarkEnd w:id="183"/>
      <w:bookmarkEnd w:id="184"/>
    </w:p>
    <w:p w14:paraId="05D6819A" w14:textId="77777777" w:rsidR="00364A0F" w:rsidRDefault="009078CF" w:rsidP="00386187">
      <w:pPr>
        <w:pStyle w:val="BodyText"/>
      </w:pPr>
      <w:r>
        <w:t>E</w:t>
      </w:r>
      <w:r w:rsidR="003729FD" w:rsidRPr="00091990">
        <w:t xml:space="preserve">lectronic equipment </w:t>
      </w:r>
      <w:r>
        <w:t xml:space="preserve">installed on a Navigation Buoy will </w:t>
      </w:r>
      <w:r w:rsidR="007442DD">
        <w:t xml:space="preserve">be </w:t>
      </w:r>
      <w:r>
        <w:t>subject to severe environmental exposure.</w:t>
      </w:r>
      <w:r w:rsidR="003729FD" w:rsidRPr="00091990">
        <w:t xml:space="preserve"> </w:t>
      </w:r>
    </w:p>
    <w:p w14:paraId="1136A9BF" w14:textId="77777777" w:rsidR="003729FD" w:rsidRDefault="009078CF" w:rsidP="00386187">
      <w:pPr>
        <w:pStyle w:val="BodyText"/>
      </w:pPr>
      <w:r>
        <w:t>In order to safeguard</w:t>
      </w:r>
      <w:r w:rsidR="003729FD" w:rsidRPr="00091990">
        <w:t xml:space="preserve"> the integrity of the equipment, increase its lifespan and ensure its reliability, the installation must</w:t>
      </w:r>
      <w:r w:rsidR="00DE36AF">
        <w:t xml:space="preserve"> </w:t>
      </w:r>
      <w:r w:rsidR="003729FD" w:rsidRPr="00091990">
        <w:t>prevent the condensation cycle from starting.</w:t>
      </w:r>
      <w:r>
        <w:t xml:space="preserve"> In order to achieve this, an IP</w:t>
      </w:r>
      <w:r w:rsidR="007442DD">
        <w:t xml:space="preserve"> </w:t>
      </w:r>
      <w:r>
        <w:t>(Ingress Protec</w:t>
      </w:r>
      <w:r w:rsidR="00F20AAC">
        <w:t>tion) level of no less than IP5</w:t>
      </w:r>
      <w:r w:rsidR="009A13E3">
        <w:t>6</w:t>
      </w:r>
      <w:r>
        <w:t xml:space="preserve"> should be specified </w:t>
      </w:r>
    </w:p>
    <w:p w14:paraId="791AABB9" w14:textId="77777777" w:rsidR="003729FD" w:rsidRPr="00B23639" w:rsidRDefault="003729FD" w:rsidP="00386187">
      <w:pPr>
        <w:pStyle w:val="Heading3"/>
        <w:rPr>
          <w:rFonts w:cs="Arial"/>
          <w:lang w:val="en-US"/>
        </w:rPr>
      </w:pPr>
      <w:bookmarkStart w:id="185" w:name="_Toc304269915"/>
      <w:bookmarkStart w:id="186" w:name="_Toc306265347"/>
      <w:bookmarkStart w:id="187" w:name="_Toc338166171"/>
      <w:bookmarkStart w:id="188" w:name="_Toc338318167"/>
      <w:r w:rsidRPr="00091990">
        <w:t>Issues</w:t>
      </w:r>
      <w:bookmarkEnd w:id="185"/>
      <w:bookmarkEnd w:id="186"/>
      <w:bookmarkEnd w:id="187"/>
      <w:bookmarkEnd w:id="188"/>
    </w:p>
    <w:p w14:paraId="0F3ABFE9" w14:textId="77777777" w:rsidR="003729FD" w:rsidRPr="00091990" w:rsidRDefault="003729FD" w:rsidP="00386187">
      <w:pPr>
        <w:pStyle w:val="BodyText"/>
      </w:pPr>
      <w:r w:rsidRPr="00091990">
        <w:t>AIS-AtoN equipment installation is exposed to sudden changes i</w:t>
      </w:r>
      <w:r w:rsidR="007442DD">
        <w:t xml:space="preserve">n temperature during the </w:t>
      </w:r>
      <w:proofErr w:type="gramStart"/>
      <w:r w:rsidR="007442DD">
        <w:t xml:space="preserve">night </w:t>
      </w:r>
      <w:r w:rsidRPr="00091990">
        <w:t>which</w:t>
      </w:r>
      <w:proofErr w:type="gramEnd"/>
      <w:r w:rsidRPr="00091990">
        <w:t xml:space="preserve"> allows water vapo</w:t>
      </w:r>
      <w:r>
        <w:t>u</w:t>
      </w:r>
      <w:r w:rsidRPr="00091990">
        <w:t xml:space="preserve">r present within the </w:t>
      </w:r>
      <w:r w:rsidR="009A13E3">
        <w:t>enclosure</w:t>
      </w:r>
      <w:r w:rsidRPr="00091990">
        <w:t xml:space="preserve"> to condense and produce water drops which rapidly inhibit th</w:t>
      </w:r>
      <w:r>
        <w:t xml:space="preserve">e protection </w:t>
      </w:r>
      <w:r w:rsidR="00F20AAC">
        <w:t>given</w:t>
      </w:r>
      <w:r>
        <w:t xml:space="preserve"> by the de</w:t>
      </w:r>
      <w:r w:rsidRPr="00091990">
        <w:t>s</w:t>
      </w:r>
      <w:r>
        <w:t>ic</w:t>
      </w:r>
      <w:r w:rsidRPr="00091990">
        <w:t>cating agent installed.</w:t>
      </w:r>
    </w:p>
    <w:p w14:paraId="5BE1101B" w14:textId="77777777" w:rsidR="003729FD" w:rsidRPr="00091990" w:rsidRDefault="003729FD" w:rsidP="00386187">
      <w:pPr>
        <w:pStyle w:val="BodyText"/>
      </w:pPr>
      <w:r w:rsidRPr="00091990">
        <w:t>As the air gets cooler</w:t>
      </w:r>
      <w:r w:rsidR="00F20AAC">
        <w:t xml:space="preserve"> and</w:t>
      </w:r>
      <w:r w:rsidRPr="00091990">
        <w:t xml:space="preserve"> releases water drops, the volume of air is reduced giving way to a vacuum inside the </w:t>
      </w:r>
      <w:r w:rsidR="009A13E3">
        <w:t>enclosure</w:t>
      </w:r>
      <w:r w:rsidRPr="00091990">
        <w:t xml:space="preserve">. If the air tightness of the </w:t>
      </w:r>
      <w:r w:rsidR="009A13E3">
        <w:t>enclosure</w:t>
      </w:r>
      <w:r w:rsidRPr="00091990">
        <w:t xml:space="preserve"> does not keep humid air from seeping in, the day-night temperature oscillation creates a constant condensation of the water vapo</w:t>
      </w:r>
      <w:r>
        <w:t>u</w:t>
      </w:r>
      <w:r w:rsidRPr="00091990">
        <w:t>r that gets drawn in during the night by the vacuum effect inside the container.</w:t>
      </w:r>
    </w:p>
    <w:p w14:paraId="6433BA11" w14:textId="77777777" w:rsidR="003729FD" w:rsidRPr="00091990" w:rsidRDefault="003729FD" w:rsidP="00386187">
      <w:pPr>
        <w:pStyle w:val="BodyText"/>
      </w:pPr>
      <w:r w:rsidRPr="00091990">
        <w:t>This condensation takes place when the temperature gradient cools a mass of air up to the saturation point, which means that at this temperature a mass of air cannot hold water molecules in gaseous state, therefore releasing them as water drops.</w:t>
      </w:r>
    </w:p>
    <w:p w14:paraId="2F760B59" w14:textId="77777777" w:rsidR="003729FD" w:rsidRPr="00091990" w:rsidRDefault="003729FD" w:rsidP="00386187">
      <w:pPr>
        <w:pStyle w:val="BodyText"/>
      </w:pPr>
      <w:r w:rsidRPr="00091990">
        <w:lastRenderedPageBreak/>
        <w:t>Saturation can only happen given the following three factors:</w:t>
      </w:r>
    </w:p>
    <w:p w14:paraId="5E9E21C2" w14:textId="77777777" w:rsidR="003729FD" w:rsidRPr="00091990" w:rsidRDefault="003729FD" w:rsidP="00475273">
      <w:pPr>
        <w:pStyle w:val="Bullet1"/>
        <w:outlineLvl w:val="9"/>
      </w:pPr>
      <w:bookmarkStart w:id="189" w:name="_Toc338166172"/>
      <w:bookmarkStart w:id="190" w:name="_Toc338166294"/>
      <w:r w:rsidRPr="00091990">
        <w:t>Temperature gradient (Temperature difference between the air inside and outside the IP box)</w:t>
      </w:r>
      <w:r>
        <w:t>;</w:t>
      </w:r>
      <w:bookmarkEnd w:id="189"/>
      <w:bookmarkEnd w:id="190"/>
    </w:p>
    <w:p w14:paraId="7381F3CD" w14:textId="77777777" w:rsidR="003729FD" w:rsidRPr="00091990" w:rsidRDefault="003729FD" w:rsidP="00475273">
      <w:pPr>
        <w:pStyle w:val="Bullet1"/>
        <w:outlineLvl w:val="9"/>
      </w:pPr>
      <w:bookmarkStart w:id="191" w:name="_Toc338166173"/>
      <w:bookmarkStart w:id="192" w:name="_Toc338166295"/>
      <w:r w:rsidRPr="00091990">
        <w:t>Water vapo</w:t>
      </w:r>
      <w:r>
        <w:t>u</w:t>
      </w:r>
      <w:r w:rsidRPr="00091990">
        <w:t>r (The higher the temperature of the air mass, the more water vapo</w:t>
      </w:r>
      <w:r>
        <w:t>u</w:t>
      </w:r>
      <w:r w:rsidRPr="00091990">
        <w:t>r it will carry)</w:t>
      </w:r>
      <w:r>
        <w:t>;</w:t>
      </w:r>
      <w:bookmarkEnd w:id="191"/>
      <w:bookmarkEnd w:id="192"/>
    </w:p>
    <w:p w14:paraId="5B7307FE" w14:textId="77777777" w:rsidR="003729FD" w:rsidRPr="00091990" w:rsidRDefault="003729FD" w:rsidP="00475273">
      <w:pPr>
        <w:pStyle w:val="Bullet1"/>
        <w:outlineLvl w:val="9"/>
      </w:pPr>
      <w:bookmarkStart w:id="193" w:name="_Toc338166174"/>
      <w:bookmarkStart w:id="194" w:name="_Toc338166296"/>
      <w:proofErr w:type="gramStart"/>
      <w:r w:rsidRPr="00091990">
        <w:t>Air flow</w:t>
      </w:r>
      <w:proofErr w:type="gramEnd"/>
      <w:r w:rsidRPr="00091990">
        <w:t>.</w:t>
      </w:r>
      <w:bookmarkEnd w:id="193"/>
      <w:bookmarkEnd w:id="194"/>
    </w:p>
    <w:p w14:paraId="67067350" w14:textId="77777777" w:rsidR="003729FD" w:rsidRDefault="003729FD" w:rsidP="00386187">
      <w:pPr>
        <w:pStyle w:val="BodyText"/>
      </w:pPr>
      <w:r w:rsidRPr="00091990">
        <w:t xml:space="preserve">The </w:t>
      </w:r>
      <w:r w:rsidR="009A13E3">
        <w:t>removal</w:t>
      </w:r>
      <w:r w:rsidRPr="00091990">
        <w:t xml:space="preserve"> of one of these three factors</w:t>
      </w:r>
      <w:r>
        <w:t xml:space="preserve"> stops continuous condensation.</w:t>
      </w:r>
    </w:p>
    <w:p w14:paraId="7D82AE4F" w14:textId="77777777" w:rsidR="003729FD" w:rsidRDefault="003729FD" w:rsidP="00386187">
      <w:pPr>
        <w:pStyle w:val="BodyText"/>
      </w:pPr>
      <w:r w:rsidRPr="00091990">
        <w:t>To this effect, it is fundamental that water</w:t>
      </w:r>
      <w:r w:rsidR="00DE36AF">
        <w:t>-</w:t>
      </w:r>
      <w:r w:rsidRPr="00091990">
        <w:t xml:space="preserve">tightness be preserved, but above all, there should exist a state of balance between exterior and interior pressures </w:t>
      </w:r>
      <w:r w:rsidR="009078CF">
        <w:t>eliminating</w:t>
      </w:r>
      <w:r w:rsidR="009078CF" w:rsidRPr="00091990">
        <w:t xml:space="preserve"> </w:t>
      </w:r>
      <w:r w:rsidRPr="00091990">
        <w:t>air flow</w:t>
      </w:r>
      <w:r w:rsidR="009078CF">
        <w:t xml:space="preserve"> and</w:t>
      </w:r>
      <w:r w:rsidRPr="00091990">
        <w:t xml:space="preserve"> breaking the cycle that generates condensation.</w:t>
      </w:r>
    </w:p>
    <w:p w14:paraId="1965FC45" w14:textId="77777777" w:rsidR="00013116" w:rsidRDefault="00013116" w:rsidP="00386187">
      <w:pPr>
        <w:pStyle w:val="Heading3"/>
      </w:pPr>
      <w:bookmarkStart w:id="195" w:name="_Toc306265348"/>
      <w:bookmarkStart w:id="196" w:name="_Toc338166175"/>
      <w:bookmarkStart w:id="197" w:name="_Toc338318168"/>
      <w:r>
        <w:t xml:space="preserve">IP enclosure </w:t>
      </w:r>
      <w:bookmarkEnd w:id="195"/>
      <w:r w:rsidR="009A13E3">
        <w:t>rating</w:t>
      </w:r>
      <w:bookmarkEnd w:id="196"/>
      <w:bookmarkEnd w:id="197"/>
    </w:p>
    <w:p w14:paraId="788BA85F" w14:textId="77777777" w:rsidR="00F20AAC" w:rsidRDefault="009A13E3" w:rsidP="00386187">
      <w:pPr>
        <w:pStyle w:val="BodyText"/>
      </w:pPr>
      <w:r>
        <w:t>The enclosures and their connections should be rated to minimum IP</w:t>
      </w:r>
      <w:r w:rsidR="00F20AAC">
        <w:t>5</w:t>
      </w:r>
      <w:r>
        <w:t xml:space="preserve">6 </w:t>
      </w:r>
      <w:r w:rsidR="00F20AAC">
        <w:t xml:space="preserve">though this should be increased to suit local severe environment conditions.  The unit should </w:t>
      </w:r>
      <w:r>
        <w:t>be protected from direct water spray.</w:t>
      </w:r>
      <w:r w:rsidR="009245F6">
        <w:t xml:space="preserve"> </w:t>
      </w:r>
    </w:p>
    <w:p w14:paraId="20C74564" w14:textId="77777777" w:rsidR="009A13E3" w:rsidRPr="009A13E3" w:rsidRDefault="009245F6" w:rsidP="00386187">
      <w:pPr>
        <w:pStyle w:val="BodyText"/>
      </w:pPr>
      <w:r>
        <w:t>For more details see section 8.</w:t>
      </w:r>
      <w:r w:rsidR="00553012">
        <w:t>2</w:t>
      </w:r>
    </w:p>
    <w:p w14:paraId="17BDD0FE" w14:textId="77777777" w:rsidR="007D0DAE" w:rsidRDefault="007D0DAE" w:rsidP="00386187">
      <w:pPr>
        <w:pStyle w:val="Heading3"/>
      </w:pPr>
      <w:bookmarkStart w:id="198" w:name="_Toc338166176"/>
      <w:bookmarkStart w:id="199" w:name="_Toc338318169"/>
      <w:r>
        <w:t>Pressure balance</w:t>
      </w:r>
      <w:bookmarkEnd w:id="198"/>
      <w:bookmarkEnd w:id="199"/>
    </w:p>
    <w:p w14:paraId="68075492" w14:textId="77777777" w:rsidR="00AB4E7B" w:rsidRPr="00091990" w:rsidRDefault="007D0DAE" w:rsidP="00386187">
      <w:pPr>
        <w:pStyle w:val="BodyText"/>
      </w:pPr>
      <w:r>
        <w:t xml:space="preserve">The pressure in the enclosure needs to be balanced with the outside in order to eliminate </w:t>
      </w:r>
      <w:proofErr w:type="gramStart"/>
      <w:r>
        <w:t>air flow</w:t>
      </w:r>
      <w:proofErr w:type="gramEnd"/>
      <w:r>
        <w:t xml:space="preserve"> between and thus eliminate condensation. </w:t>
      </w:r>
      <w:r w:rsidR="00B63258">
        <w:t xml:space="preserve"> </w:t>
      </w:r>
      <w:r>
        <w:t>This can be achieved with a propriety vapour barrier to the appropriate IP rating.</w:t>
      </w:r>
      <w:r w:rsidR="009245F6">
        <w:t xml:space="preserve"> </w:t>
      </w:r>
      <w:r w:rsidR="00B63258">
        <w:t xml:space="preserve"> </w:t>
      </w:r>
      <w:r w:rsidR="009245F6">
        <w:t>For more details see section 8</w:t>
      </w:r>
      <w:r w:rsidR="00182288">
        <w:t>.2</w:t>
      </w:r>
    </w:p>
    <w:p w14:paraId="7C445CFF" w14:textId="77777777" w:rsidR="003729FD" w:rsidRDefault="003729FD" w:rsidP="00386187">
      <w:pPr>
        <w:pStyle w:val="Heading2"/>
      </w:pPr>
      <w:bookmarkStart w:id="200" w:name="_Toc304269916"/>
      <w:bookmarkStart w:id="201" w:name="_Toc306265351"/>
      <w:bookmarkStart w:id="202" w:name="_Toc338166177"/>
      <w:bookmarkStart w:id="203" w:name="_Toc338318170"/>
      <w:r w:rsidRPr="00B2313E">
        <w:t>Lightning protection.</w:t>
      </w:r>
      <w:bookmarkEnd w:id="200"/>
      <w:bookmarkEnd w:id="201"/>
      <w:bookmarkEnd w:id="202"/>
      <w:bookmarkEnd w:id="203"/>
    </w:p>
    <w:p w14:paraId="65B09B6B" w14:textId="77777777" w:rsidR="00364A0F" w:rsidRDefault="009078CF" w:rsidP="00386187">
      <w:pPr>
        <w:pStyle w:val="BodyText"/>
      </w:pPr>
      <w:r>
        <w:t>In areas where Lightning strikes are consider</w:t>
      </w:r>
      <w:r w:rsidR="00AB4E7B">
        <w:t>ed to be a specific hazard,</w:t>
      </w:r>
      <w:r>
        <w:t xml:space="preserve"> consideration should be given to protecting the AIS</w:t>
      </w:r>
      <w:r w:rsidR="00182288">
        <w:t>-AtoN</w:t>
      </w:r>
      <w:r>
        <w:t xml:space="preserve"> unit from this by installing Surge Protection.</w:t>
      </w:r>
    </w:p>
    <w:p w14:paraId="43475095" w14:textId="77777777" w:rsidR="00B63258" w:rsidRDefault="0011114D" w:rsidP="00386187">
      <w:pPr>
        <w:pStyle w:val="BodyText"/>
      </w:pPr>
      <w:r w:rsidRPr="0011114D">
        <w:t xml:space="preserve">The implementation of a surge protection to </w:t>
      </w:r>
      <w:r w:rsidR="00182288">
        <w:t>guard</w:t>
      </w:r>
      <w:r w:rsidRPr="0011114D">
        <w:t xml:space="preserve"> the equipment against an atmospheric discharge is essential in any installation of e</w:t>
      </w:r>
      <w:r w:rsidR="00F4035B">
        <w:t>lectronic equipment afloat</w:t>
      </w:r>
      <w:r w:rsidRPr="0011114D">
        <w:t>.</w:t>
      </w:r>
    </w:p>
    <w:p w14:paraId="21EB2F82" w14:textId="77777777" w:rsidR="0011114D" w:rsidRDefault="0011114D" w:rsidP="00386187">
      <w:pPr>
        <w:pStyle w:val="BodyText"/>
      </w:pPr>
      <w:r w:rsidRPr="0011114D">
        <w:t>These atmospheric discharges affect</w:t>
      </w:r>
      <w:r w:rsidR="00182288">
        <w:t xml:space="preserve"> the</w:t>
      </w:r>
      <w:r w:rsidRPr="0011114D">
        <w:t xml:space="preserve"> stability of the equipment for the operation in the </w:t>
      </w:r>
      <w:r w:rsidR="006D4725">
        <w:t>GNSS</w:t>
      </w:r>
      <w:r w:rsidRPr="0011114D">
        <w:t xml:space="preserve"> signal acquisition and </w:t>
      </w:r>
      <w:r w:rsidR="003729D1">
        <w:t xml:space="preserve">VHF </w:t>
      </w:r>
      <w:r w:rsidRPr="0011114D">
        <w:t>transmission.</w:t>
      </w:r>
    </w:p>
    <w:p w14:paraId="568A5DB9" w14:textId="77777777" w:rsidR="00182288" w:rsidRDefault="00182288" w:rsidP="00386187">
      <w:pPr>
        <w:pStyle w:val="BodyText"/>
      </w:pPr>
      <w:r>
        <w:t xml:space="preserve">Lightning protection can take the form of diode-based surge protectors, </w:t>
      </w:r>
      <w:proofErr w:type="spellStart"/>
      <w:r w:rsidR="003729D1">
        <w:t>varistors</w:t>
      </w:r>
      <w:proofErr w:type="spellEnd"/>
      <w:r w:rsidR="003729D1">
        <w:t xml:space="preserve">, gas discharge units and good grounding.  </w:t>
      </w:r>
    </w:p>
    <w:p w14:paraId="153A77B3" w14:textId="77777777" w:rsidR="00182288" w:rsidRDefault="00182288" w:rsidP="00386187">
      <w:pPr>
        <w:pStyle w:val="BodyText"/>
      </w:pPr>
      <w:r>
        <w:t>Reference: IALA Guideline 1012 – Protection of Lighthouses and AtoN against damage from lighting.</w:t>
      </w:r>
    </w:p>
    <w:p w14:paraId="7F0EBA4E" w14:textId="77777777" w:rsidR="00013116" w:rsidRDefault="00013116" w:rsidP="00386187">
      <w:pPr>
        <w:pStyle w:val="Heading3"/>
      </w:pPr>
      <w:bookmarkStart w:id="204" w:name="_Toc306265352"/>
      <w:bookmarkStart w:id="205" w:name="_Toc338166178"/>
      <w:bookmarkStart w:id="206" w:name="_Toc338318171"/>
      <w:r>
        <w:t>Grounding</w:t>
      </w:r>
      <w:bookmarkEnd w:id="204"/>
      <w:bookmarkEnd w:id="205"/>
      <w:bookmarkEnd w:id="206"/>
    </w:p>
    <w:p w14:paraId="730E4FF3" w14:textId="77777777" w:rsidR="00F22DDE" w:rsidRDefault="00F22DDE" w:rsidP="00386187">
      <w:pPr>
        <w:pStyle w:val="BodyText"/>
      </w:pPr>
      <w:r>
        <w:t xml:space="preserve">Good equipotential bonding between the </w:t>
      </w:r>
      <w:proofErr w:type="gramStart"/>
      <w:r>
        <w:t>superstructure</w:t>
      </w:r>
      <w:proofErr w:type="gramEnd"/>
      <w:r>
        <w:t xml:space="preserve">, mounted equipment and the sea water will provide some protection against the raised electrical potential during a lightening storm. </w:t>
      </w:r>
      <w:r w:rsidR="00B63258">
        <w:t xml:space="preserve"> </w:t>
      </w:r>
      <w:r>
        <w:t>This will also prevent a static build up on the buoy.</w:t>
      </w:r>
    </w:p>
    <w:p w14:paraId="071E02CF" w14:textId="77777777" w:rsidR="003729FD" w:rsidRDefault="003729FD" w:rsidP="00174178">
      <w:pPr>
        <w:pStyle w:val="Heading1"/>
      </w:pPr>
      <w:bookmarkStart w:id="207" w:name="_Toc304269928"/>
      <w:bookmarkStart w:id="208" w:name="_Toc306265359"/>
      <w:bookmarkStart w:id="209" w:name="_Toc338166183"/>
      <w:bookmarkStart w:id="210" w:name="_Toc338318172"/>
      <w:r w:rsidRPr="00B2313E">
        <w:t>Commissioning &amp; Testing</w:t>
      </w:r>
      <w:bookmarkEnd w:id="207"/>
      <w:bookmarkEnd w:id="208"/>
      <w:bookmarkEnd w:id="209"/>
      <w:bookmarkEnd w:id="210"/>
      <w:r w:rsidR="00F516AD">
        <w:t xml:space="preserve"> </w:t>
      </w:r>
    </w:p>
    <w:p w14:paraId="255E7779" w14:textId="77777777" w:rsidR="000E561B" w:rsidRPr="00C24123" w:rsidRDefault="000E561B" w:rsidP="000E561B">
      <w:pPr>
        <w:pStyle w:val="Heading2"/>
      </w:pPr>
      <w:bookmarkStart w:id="211" w:name="_Toc338166194"/>
      <w:bookmarkStart w:id="212" w:name="_Toc338318173"/>
      <w:r>
        <w:t>Configuration</w:t>
      </w:r>
      <w:bookmarkEnd w:id="211"/>
      <w:bookmarkEnd w:id="212"/>
    </w:p>
    <w:p w14:paraId="341A203E" w14:textId="77777777" w:rsidR="000E561B" w:rsidRPr="00C24123" w:rsidRDefault="000E561B" w:rsidP="000E561B">
      <w:pPr>
        <w:pStyle w:val="BodyText"/>
      </w:pPr>
      <w:r>
        <w:t>AIS-</w:t>
      </w:r>
      <w:r w:rsidRPr="00C24123">
        <w:t>AtoN units require programming for the following parameters</w:t>
      </w:r>
      <w:r>
        <w:t xml:space="preserve"> as a minimum:</w:t>
      </w:r>
    </w:p>
    <w:p w14:paraId="6953C8B5" w14:textId="77777777" w:rsidR="000E561B" w:rsidRPr="00C24123" w:rsidRDefault="000E561B" w:rsidP="000E561B">
      <w:pPr>
        <w:pStyle w:val="List1"/>
      </w:pPr>
      <w:r w:rsidRPr="00C24123">
        <w:t>MMSI</w:t>
      </w:r>
    </w:p>
    <w:p w14:paraId="4E47ADF5" w14:textId="77777777" w:rsidR="000E561B" w:rsidRPr="00C24123" w:rsidRDefault="000E561B" w:rsidP="000E561B">
      <w:pPr>
        <w:pStyle w:val="List1"/>
      </w:pPr>
      <w:r w:rsidRPr="00C24123">
        <w:t xml:space="preserve">Name </w:t>
      </w:r>
      <w:r>
        <w:t xml:space="preserve">and type </w:t>
      </w:r>
      <w:r w:rsidRPr="00C24123">
        <w:t>of Navigation Aid</w:t>
      </w:r>
    </w:p>
    <w:p w14:paraId="2EE9608E" w14:textId="77777777" w:rsidR="000E561B" w:rsidRPr="00C24123" w:rsidRDefault="000E561B" w:rsidP="000E561B">
      <w:pPr>
        <w:pStyle w:val="List1"/>
      </w:pPr>
      <w:r w:rsidRPr="00C24123">
        <w:t>AIS type (Type1, 2 or 3)</w:t>
      </w:r>
    </w:p>
    <w:p w14:paraId="4A29E52D" w14:textId="77777777" w:rsidR="000E561B" w:rsidRPr="00C24123" w:rsidRDefault="000E561B" w:rsidP="000E561B">
      <w:pPr>
        <w:pStyle w:val="List1"/>
      </w:pPr>
      <w:r w:rsidRPr="00C24123">
        <w:t>Charted position</w:t>
      </w:r>
    </w:p>
    <w:p w14:paraId="4449D507" w14:textId="77777777" w:rsidR="000E561B" w:rsidRPr="00C24123" w:rsidRDefault="000E561B" w:rsidP="000E561B">
      <w:pPr>
        <w:pStyle w:val="List1"/>
      </w:pPr>
      <w:r w:rsidRPr="00C24123">
        <w:t xml:space="preserve">Guard </w:t>
      </w:r>
      <w:r>
        <w:t>ring</w:t>
      </w:r>
      <w:r w:rsidRPr="00C24123">
        <w:t xml:space="preserve"> (</w:t>
      </w:r>
      <w:r>
        <w:t>off-position alarm</w:t>
      </w:r>
      <w:r w:rsidRPr="00C24123">
        <w:t>)</w:t>
      </w:r>
    </w:p>
    <w:p w14:paraId="5F7E33AD" w14:textId="77777777" w:rsidR="000E561B" w:rsidRPr="00C24123" w:rsidRDefault="000E561B" w:rsidP="000E561B">
      <w:pPr>
        <w:pStyle w:val="List1"/>
      </w:pPr>
      <w:r w:rsidRPr="00C24123">
        <w:t>For type 1: Transmission interval, Slot allocation</w:t>
      </w:r>
    </w:p>
    <w:p w14:paraId="07914E4A" w14:textId="77777777" w:rsidR="000E561B" w:rsidRDefault="000E561B" w:rsidP="000E561B">
      <w:pPr>
        <w:pStyle w:val="List1"/>
      </w:pPr>
      <w:r w:rsidRPr="00C24123">
        <w:lastRenderedPageBreak/>
        <w:t>AIS type (Real, Virtual or Synthetic)</w:t>
      </w:r>
    </w:p>
    <w:p w14:paraId="6C752993" w14:textId="77777777" w:rsidR="000E561B" w:rsidRPr="00C24123" w:rsidRDefault="000E561B" w:rsidP="000E561B">
      <w:pPr>
        <w:pStyle w:val="List1"/>
      </w:pPr>
      <w:r>
        <w:t>Dimensions of the AtoN</w:t>
      </w:r>
    </w:p>
    <w:p w14:paraId="65C8CB2F" w14:textId="77777777" w:rsidR="000E561B" w:rsidRPr="00C24123" w:rsidRDefault="000E561B" w:rsidP="000E561B">
      <w:pPr>
        <w:pStyle w:val="BodyText"/>
      </w:pPr>
      <w:r w:rsidRPr="00C24123">
        <w:t>Confirmation of all on site programmed information needs to be recorde</w:t>
      </w:r>
      <w:r>
        <w:t>d with the Competent Authority.</w:t>
      </w:r>
    </w:p>
    <w:p w14:paraId="6327C1BC" w14:textId="77777777" w:rsidR="000E561B" w:rsidRPr="000E561B" w:rsidRDefault="000E561B" w:rsidP="000E561B">
      <w:pPr>
        <w:pStyle w:val="BodyText"/>
        <w:rPr>
          <w:lang w:eastAsia="de-DE"/>
        </w:rPr>
      </w:pPr>
    </w:p>
    <w:p w14:paraId="07402636" w14:textId="77777777" w:rsidR="00E92702" w:rsidRDefault="00E92702" w:rsidP="00386187">
      <w:pPr>
        <w:pStyle w:val="BodyText"/>
      </w:pPr>
      <w:r>
        <w:t xml:space="preserve">It is recommended that the user confirm the performance of the AIS-AtoN unit prior to deployment by carrying-out the following tests. </w:t>
      </w:r>
    </w:p>
    <w:p w14:paraId="4306A216" w14:textId="77777777" w:rsidR="008C559E" w:rsidRPr="00C24123" w:rsidRDefault="00C81172" w:rsidP="00386187">
      <w:pPr>
        <w:pStyle w:val="BodyText"/>
      </w:pPr>
      <w:r w:rsidRPr="00C24123">
        <w:t>The frequency of the sample period and the duration of the satellite sample can be adjusted by the user for specific locations &amp; site conditions.</w:t>
      </w:r>
    </w:p>
    <w:p w14:paraId="7084EFDE" w14:textId="77777777" w:rsidR="00C81172" w:rsidRPr="00F516AD" w:rsidRDefault="00F516AD" w:rsidP="00386187">
      <w:pPr>
        <w:pStyle w:val="Heading2"/>
      </w:pPr>
      <w:bookmarkStart w:id="213" w:name="_Toc304269935"/>
      <w:bookmarkStart w:id="214" w:name="_Toc306265366"/>
      <w:bookmarkStart w:id="215" w:name="_Toc335042105"/>
      <w:bookmarkStart w:id="216" w:name="_Toc338166184"/>
      <w:bookmarkStart w:id="217" w:name="_Toc338318174"/>
      <w:r>
        <w:t>Functional</w:t>
      </w:r>
      <w:r w:rsidR="00C81172" w:rsidRPr="00F516AD">
        <w:t xml:space="preserve"> test</w:t>
      </w:r>
      <w:bookmarkEnd w:id="213"/>
      <w:bookmarkEnd w:id="214"/>
      <w:bookmarkEnd w:id="215"/>
      <w:r>
        <w:t>s</w:t>
      </w:r>
      <w:bookmarkEnd w:id="216"/>
      <w:bookmarkEnd w:id="217"/>
    </w:p>
    <w:p w14:paraId="36F31B99" w14:textId="77777777" w:rsidR="00C81172" w:rsidRPr="00C24123" w:rsidRDefault="00C81172" w:rsidP="00C81172">
      <w:pPr>
        <w:jc w:val="both"/>
        <w:rPr>
          <w:lang w:val="en-US"/>
        </w:rPr>
      </w:pPr>
      <w:r w:rsidRPr="00C24123">
        <w:rPr>
          <w:lang w:val="en-US"/>
        </w:rPr>
        <w:t xml:space="preserve">This is an example of a test </w:t>
      </w:r>
      <w:r w:rsidR="008C559E">
        <w:rPr>
          <w:lang w:val="en-US"/>
        </w:rPr>
        <w:t>for a Type 1 transmission</w:t>
      </w:r>
      <w:r w:rsidRPr="00C24123">
        <w:rPr>
          <w:lang w:val="en-US"/>
        </w:rPr>
        <w:t xml:space="preserve"> measuring voltage, current and power consumption from the power supply.</w:t>
      </w:r>
      <w:r w:rsidR="00B63258">
        <w:rPr>
          <w:lang w:val="en-US"/>
        </w:rPr>
        <w:t xml:space="preserve"> </w:t>
      </w:r>
      <w:r w:rsidRPr="00C24123">
        <w:rPr>
          <w:lang w:val="en-US"/>
        </w:rPr>
        <w:t xml:space="preserve"> It also gauges the transmit power on both AIS-AtoN systems at different operating conditions.</w:t>
      </w:r>
    </w:p>
    <w:p w14:paraId="2776917A" w14:textId="77777777" w:rsidR="00F22DDE" w:rsidRDefault="00F22DDE" w:rsidP="00C81172">
      <w:pPr>
        <w:jc w:val="both"/>
      </w:pPr>
    </w:p>
    <w:p w14:paraId="0AB7C772" w14:textId="77777777" w:rsidR="00B63258" w:rsidRDefault="00B63258">
      <w:r>
        <w:br w:type="page"/>
      </w:r>
    </w:p>
    <w:p w14:paraId="476B16E3" w14:textId="77777777" w:rsidR="00C81172" w:rsidRDefault="00C81172" w:rsidP="00C81172">
      <w:pPr>
        <w:jc w:val="both"/>
      </w:pPr>
      <w:r w:rsidRPr="00C24123">
        <w:lastRenderedPageBreak/>
        <w:t>BA</w:t>
      </w:r>
      <w:r w:rsidR="005767BA">
        <w:t>SIC DIAGRAM for Type 1:</w:t>
      </w:r>
    </w:p>
    <w:p w14:paraId="7259DE53" w14:textId="77777777" w:rsidR="00B63258" w:rsidRPr="00C24123" w:rsidRDefault="00B63258" w:rsidP="00C81172">
      <w:pPr>
        <w:jc w:val="both"/>
      </w:pPr>
    </w:p>
    <w:p w14:paraId="7CB30A83" w14:textId="77777777" w:rsidR="00C81172" w:rsidRPr="00C24123" w:rsidRDefault="00C81172" w:rsidP="00111A55">
      <w:pPr>
        <w:jc w:val="center"/>
        <w:rPr>
          <w:rFonts w:cs="Arial"/>
          <w:sz w:val="20"/>
          <w:szCs w:val="20"/>
        </w:rPr>
      </w:pPr>
      <w:r w:rsidRPr="00C24123">
        <w:rPr>
          <w:rFonts w:cs="Arial"/>
          <w:sz w:val="20"/>
          <w:szCs w:val="20"/>
        </w:rPr>
        <w:object w:dxaOrig="6224" w:dyaOrig="1812" w14:anchorId="5F406975">
          <v:shape id="_x0000_i1026" type="#_x0000_t75" style="width:414.15pt;height:120pt" o:ole="">
            <v:imagedata r:id="rId20" o:title=""/>
          </v:shape>
          <o:OLEObject Type="Embed" ProgID="Visio.Drawing.11" ShapeID="_x0000_i1026" DrawAspect="Content" ObjectID="_1286005468" r:id="rId21"/>
        </w:object>
      </w:r>
    </w:p>
    <w:p w14:paraId="7BA7473C" w14:textId="77777777" w:rsidR="00F516AD" w:rsidRPr="00F516AD" w:rsidRDefault="00F516AD" w:rsidP="00F516AD">
      <w:pPr>
        <w:rPr>
          <w:lang w:val="en-US"/>
        </w:rPr>
      </w:pPr>
      <w:bookmarkStart w:id="218" w:name="_Toc335042144"/>
      <w:r>
        <w:rPr>
          <w:lang w:val="en-US"/>
        </w:rPr>
        <w:t>A= Amp</w:t>
      </w:r>
      <w:r w:rsidR="00E335AF">
        <w:rPr>
          <w:lang w:val="en-US"/>
        </w:rPr>
        <w:t>ere</w:t>
      </w:r>
      <w:r>
        <w:rPr>
          <w:lang w:val="en-US"/>
        </w:rPr>
        <w:t xml:space="preserve"> meter</w:t>
      </w:r>
    </w:p>
    <w:p w14:paraId="5B64CE8B" w14:textId="77777777" w:rsidR="00C81172" w:rsidRPr="00111A55" w:rsidRDefault="00C81172" w:rsidP="0001483D">
      <w:pPr>
        <w:pStyle w:val="Figure"/>
        <w:rPr>
          <w:lang w:val="en-US"/>
        </w:rPr>
      </w:pPr>
      <w:bookmarkStart w:id="219" w:name="_Toc212163506"/>
      <w:r w:rsidRPr="00C24123">
        <w:rPr>
          <w:lang w:val="en-US"/>
        </w:rPr>
        <w:t>Showing basic connection between systems</w:t>
      </w:r>
      <w:bookmarkEnd w:id="218"/>
      <w:bookmarkEnd w:id="219"/>
    </w:p>
    <w:p w14:paraId="45548D2D" w14:textId="77777777" w:rsidR="00C81172" w:rsidRPr="00E53DCC" w:rsidRDefault="00C81172" w:rsidP="00386187">
      <w:pPr>
        <w:pStyle w:val="Heading3"/>
      </w:pPr>
      <w:bookmarkStart w:id="220" w:name="_Toc335042106"/>
      <w:bookmarkStart w:id="221" w:name="_Toc338166185"/>
      <w:bookmarkStart w:id="222" w:name="_Toc338318175"/>
      <w:r w:rsidRPr="00E53DCC">
        <w:t>E</w:t>
      </w:r>
      <w:r>
        <w:t>quipment</w:t>
      </w:r>
      <w:r w:rsidRPr="00E53DCC">
        <w:t>:</w:t>
      </w:r>
      <w:bookmarkEnd w:id="220"/>
      <w:bookmarkEnd w:id="221"/>
      <w:bookmarkEnd w:id="222"/>
    </w:p>
    <w:p w14:paraId="57B8D9A7" w14:textId="77777777" w:rsidR="00C81172" w:rsidRPr="00894DC7" w:rsidRDefault="00556824" w:rsidP="00894DC7">
      <w:pPr>
        <w:jc w:val="both"/>
        <w:rPr>
          <w:lang w:val="en-US"/>
        </w:rPr>
      </w:pPr>
      <w:r w:rsidRPr="00894DC7">
        <w:rPr>
          <w:lang w:val="en-US"/>
        </w:rPr>
        <w:t xml:space="preserve">AIS-AtoN with GNSS antenna, </w:t>
      </w:r>
      <w:r w:rsidR="00C81172" w:rsidRPr="00894DC7">
        <w:rPr>
          <w:lang w:val="en-US"/>
        </w:rPr>
        <w:t xml:space="preserve">connected to a VHF antenna set at AIS 1 161.975 MHz and AIS 2 162.025 MHz frequency. </w:t>
      </w:r>
    </w:p>
    <w:p w14:paraId="6982C17E" w14:textId="77777777" w:rsidR="00C81172" w:rsidRPr="00C24123" w:rsidRDefault="00C81172" w:rsidP="00386187">
      <w:pPr>
        <w:pStyle w:val="Heading3"/>
      </w:pPr>
      <w:bookmarkStart w:id="223" w:name="_Toc335042107"/>
      <w:bookmarkStart w:id="224" w:name="_Toc338166186"/>
      <w:bookmarkStart w:id="225" w:name="_Toc338318176"/>
      <w:r w:rsidRPr="00C24123">
        <w:t>M</w:t>
      </w:r>
      <w:r>
        <w:t>easuring instruments</w:t>
      </w:r>
      <w:r w:rsidRPr="00C24123">
        <w:t>:</w:t>
      </w:r>
      <w:bookmarkEnd w:id="223"/>
      <w:bookmarkEnd w:id="224"/>
      <w:bookmarkEnd w:id="225"/>
    </w:p>
    <w:p w14:paraId="5845F935" w14:textId="77777777" w:rsidR="00C81172" w:rsidRPr="00894DC7" w:rsidRDefault="00F22DDE" w:rsidP="00B63258">
      <w:pPr>
        <w:pStyle w:val="Bullet1"/>
        <w:rPr>
          <w:lang w:val="en-US"/>
        </w:rPr>
      </w:pPr>
      <w:r w:rsidRPr="00894DC7">
        <w:rPr>
          <w:lang w:val="en-US"/>
        </w:rPr>
        <w:t>P</w:t>
      </w:r>
      <w:r w:rsidR="00E92702" w:rsidRPr="00894DC7">
        <w:rPr>
          <w:lang w:val="en-US"/>
        </w:rPr>
        <w:t xml:space="preserve">ower supply </w:t>
      </w:r>
    </w:p>
    <w:p w14:paraId="0F763874" w14:textId="77777777" w:rsidR="00C81172" w:rsidRPr="00894DC7" w:rsidRDefault="00C81172" w:rsidP="00B63258">
      <w:pPr>
        <w:pStyle w:val="Bullet1"/>
        <w:rPr>
          <w:lang w:val="en-US"/>
        </w:rPr>
      </w:pPr>
      <w:proofErr w:type="spellStart"/>
      <w:r w:rsidRPr="00894DC7">
        <w:rPr>
          <w:lang w:val="en-US"/>
        </w:rPr>
        <w:t>Multimeter</w:t>
      </w:r>
      <w:proofErr w:type="spellEnd"/>
      <w:r w:rsidRPr="00894DC7">
        <w:rPr>
          <w:lang w:val="en-US"/>
        </w:rPr>
        <w:t xml:space="preserve"> </w:t>
      </w:r>
      <w:r w:rsidR="005767BA" w:rsidRPr="00894DC7">
        <w:rPr>
          <w:lang w:val="en-US"/>
        </w:rPr>
        <w:t>with recording function</w:t>
      </w:r>
      <w:r w:rsidRPr="00894DC7">
        <w:rPr>
          <w:lang w:val="en-US"/>
        </w:rPr>
        <w:t>.</w:t>
      </w:r>
    </w:p>
    <w:p w14:paraId="45607795" w14:textId="77777777" w:rsidR="00C81172" w:rsidRPr="00894DC7" w:rsidRDefault="00556824" w:rsidP="00B63258">
      <w:pPr>
        <w:pStyle w:val="Bullet1"/>
        <w:rPr>
          <w:lang w:val="en-US"/>
        </w:rPr>
      </w:pPr>
      <w:r w:rsidRPr="00894DC7">
        <w:rPr>
          <w:lang w:val="en-US"/>
        </w:rPr>
        <w:t>A</w:t>
      </w:r>
      <w:r w:rsidR="00C81172" w:rsidRPr="00894DC7">
        <w:rPr>
          <w:lang w:val="en-US"/>
        </w:rPr>
        <w:t xml:space="preserve">ttenuator. </w:t>
      </w:r>
    </w:p>
    <w:p w14:paraId="20D866DF" w14:textId="77777777" w:rsidR="00C81172" w:rsidRPr="00894DC7" w:rsidRDefault="005767BA" w:rsidP="00B63258">
      <w:pPr>
        <w:pStyle w:val="Bullet1"/>
        <w:rPr>
          <w:lang w:val="en-US"/>
        </w:rPr>
      </w:pPr>
      <w:r w:rsidRPr="00894DC7">
        <w:rPr>
          <w:lang w:val="en-US"/>
        </w:rPr>
        <w:t>S</w:t>
      </w:r>
      <w:r w:rsidR="00C81172" w:rsidRPr="00894DC7">
        <w:rPr>
          <w:lang w:val="en-US"/>
        </w:rPr>
        <w:t>pectrum analyzer.</w:t>
      </w:r>
    </w:p>
    <w:p w14:paraId="28EF4763" w14:textId="77777777" w:rsidR="00C81172" w:rsidRPr="00894DC7" w:rsidRDefault="005767BA" w:rsidP="00B63258">
      <w:pPr>
        <w:pStyle w:val="Bullet1"/>
        <w:rPr>
          <w:lang w:val="en-US"/>
        </w:rPr>
      </w:pPr>
      <w:r w:rsidRPr="00894DC7">
        <w:rPr>
          <w:lang w:val="en-US"/>
        </w:rPr>
        <w:t>VHF</w:t>
      </w:r>
      <w:r w:rsidR="00C81172" w:rsidRPr="00894DC7">
        <w:rPr>
          <w:lang w:val="en-US"/>
        </w:rPr>
        <w:t xml:space="preserve"> receiver.</w:t>
      </w:r>
    </w:p>
    <w:p w14:paraId="7E927AA7" w14:textId="77777777" w:rsidR="00C81172" w:rsidRPr="00894DC7" w:rsidRDefault="005767BA" w:rsidP="00B63258">
      <w:pPr>
        <w:pStyle w:val="Bullet1"/>
        <w:rPr>
          <w:lang w:val="en-US"/>
        </w:rPr>
      </w:pPr>
      <w:r w:rsidRPr="00894DC7">
        <w:rPr>
          <w:lang w:val="en-US"/>
        </w:rPr>
        <w:t>Storage o</w:t>
      </w:r>
      <w:r w:rsidR="00C81172" w:rsidRPr="00894DC7">
        <w:rPr>
          <w:lang w:val="en-US"/>
        </w:rPr>
        <w:t>scilloscope.</w:t>
      </w:r>
    </w:p>
    <w:p w14:paraId="547842C4" w14:textId="77777777" w:rsidR="005C7559" w:rsidRPr="00894DC7" w:rsidRDefault="005C7559" w:rsidP="00B63258">
      <w:pPr>
        <w:pStyle w:val="Bullet1"/>
        <w:rPr>
          <w:lang w:val="en-US"/>
        </w:rPr>
      </w:pPr>
      <w:r w:rsidRPr="00894DC7">
        <w:rPr>
          <w:lang w:val="en-US"/>
        </w:rPr>
        <w:t>SWR Meter</w:t>
      </w:r>
    </w:p>
    <w:p w14:paraId="24A63AD6" w14:textId="77777777" w:rsidR="00C81172" w:rsidRPr="00C24123" w:rsidRDefault="00C81172" w:rsidP="00386187">
      <w:pPr>
        <w:pStyle w:val="Heading3"/>
      </w:pPr>
      <w:bookmarkStart w:id="226" w:name="_Toc335042108"/>
      <w:bookmarkStart w:id="227" w:name="_Toc338166187"/>
      <w:bookmarkStart w:id="228" w:name="_Toc338318177"/>
      <w:r w:rsidRPr="00C24123">
        <w:t>T</w:t>
      </w:r>
      <w:r>
        <w:t>esting methodology</w:t>
      </w:r>
      <w:bookmarkEnd w:id="226"/>
      <w:r w:rsidR="00EA4D86">
        <w:t xml:space="preserve"> – message 21</w:t>
      </w:r>
      <w:bookmarkEnd w:id="227"/>
      <w:bookmarkEnd w:id="228"/>
    </w:p>
    <w:p w14:paraId="182BF139" w14:textId="77777777" w:rsidR="00C81172" w:rsidRPr="00C24123" w:rsidRDefault="00C81172" w:rsidP="00C81172">
      <w:pPr>
        <w:pStyle w:val="Heading4"/>
        <w:tabs>
          <w:tab w:val="num" w:pos="1134"/>
        </w:tabs>
        <w:ind w:left="1134" w:hanging="1134"/>
      </w:pPr>
      <w:r w:rsidRPr="00C24123">
        <w:t>Regular operation</w:t>
      </w:r>
    </w:p>
    <w:p w14:paraId="68D1C423" w14:textId="77777777" w:rsidR="00E335AF" w:rsidRDefault="005767BA" w:rsidP="00E335AF">
      <w:pPr>
        <w:pStyle w:val="BodyText"/>
        <w:rPr>
          <w:lang w:val="en-US"/>
        </w:rPr>
      </w:pPr>
      <w:r>
        <w:rPr>
          <w:lang w:val="en-US"/>
        </w:rPr>
        <w:t xml:space="preserve">Test should be conducted on </w:t>
      </w:r>
      <w:r w:rsidR="00C81172" w:rsidRPr="00C24123">
        <w:rPr>
          <w:lang w:val="en-US"/>
        </w:rPr>
        <w:t xml:space="preserve">both systems </w:t>
      </w:r>
      <w:r w:rsidR="00996EFF">
        <w:rPr>
          <w:lang w:val="en-US"/>
        </w:rPr>
        <w:t>and</w:t>
      </w:r>
      <w:r w:rsidR="00C81172" w:rsidRPr="00C24123">
        <w:rPr>
          <w:lang w:val="en-US"/>
        </w:rPr>
        <w:t xml:space="preserve"> </w:t>
      </w:r>
      <w:r w:rsidR="00996EFF">
        <w:rPr>
          <w:lang w:val="en-US"/>
        </w:rPr>
        <w:t>verify</w:t>
      </w:r>
      <w:r w:rsidR="00C81172" w:rsidRPr="00C24123">
        <w:rPr>
          <w:lang w:val="en-US"/>
        </w:rPr>
        <w:t xml:space="preserve"> </w:t>
      </w:r>
      <w:r>
        <w:rPr>
          <w:lang w:val="en-US"/>
        </w:rPr>
        <w:t xml:space="preserve">that </w:t>
      </w:r>
      <w:r w:rsidR="00B63258">
        <w:rPr>
          <w:lang w:val="en-US"/>
        </w:rPr>
        <w:t>SWR ≤ 1.5</w:t>
      </w:r>
      <w:r w:rsidR="00E335AF">
        <w:rPr>
          <w:lang w:val="en-US"/>
        </w:rPr>
        <w:t xml:space="preserve">. </w:t>
      </w:r>
    </w:p>
    <w:p w14:paraId="525E67E7" w14:textId="77777777" w:rsidR="00C81172" w:rsidRPr="00C24123" w:rsidRDefault="00996EFF" w:rsidP="00E335AF">
      <w:pPr>
        <w:pStyle w:val="BodyText"/>
        <w:rPr>
          <w:lang w:val="en-US"/>
        </w:rPr>
      </w:pPr>
      <w:r w:rsidRPr="00E335AF">
        <w:rPr>
          <w:lang w:val="en-US"/>
        </w:rPr>
        <w:t xml:space="preserve">Measure transmission </w:t>
      </w:r>
      <w:r w:rsidR="00C81172" w:rsidRPr="00E335AF">
        <w:rPr>
          <w:lang w:val="en-US"/>
        </w:rPr>
        <w:t>power</w:t>
      </w:r>
      <w:r w:rsidRPr="00E335AF">
        <w:rPr>
          <w:lang w:val="en-US"/>
        </w:rPr>
        <w:t xml:space="preserve">, </w:t>
      </w:r>
      <w:r w:rsidR="00C81172" w:rsidRPr="00E335AF">
        <w:rPr>
          <w:lang w:val="en-US"/>
        </w:rPr>
        <w:t xml:space="preserve">voltage, </w:t>
      </w:r>
      <w:proofErr w:type="gramStart"/>
      <w:r w:rsidR="00C81172" w:rsidRPr="00E335AF">
        <w:rPr>
          <w:lang w:val="en-US"/>
        </w:rPr>
        <w:t>current</w:t>
      </w:r>
      <w:proofErr w:type="gramEnd"/>
      <w:r w:rsidR="00C81172" w:rsidRPr="00E335AF">
        <w:rPr>
          <w:lang w:val="en-US"/>
        </w:rPr>
        <w:t xml:space="preserve"> and peak</w:t>
      </w:r>
      <w:r w:rsidR="002D17E3" w:rsidRPr="00E335AF">
        <w:rPr>
          <w:lang w:val="en-US"/>
        </w:rPr>
        <w:t>/standby power consumed</w:t>
      </w:r>
      <w:r w:rsidR="00C81172" w:rsidRPr="00E335AF">
        <w:rPr>
          <w:lang w:val="en-US"/>
        </w:rPr>
        <w:t>.</w:t>
      </w:r>
    </w:p>
    <w:p w14:paraId="0AC4E60F" w14:textId="77777777" w:rsidR="00C81172" w:rsidRPr="00C24123" w:rsidRDefault="00C81172" w:rsidP="00C81172">
      <w:pPr>
        <w:pStyle w:val="Heading4"/>
        <w:tabs>
          <w:tab w:val="num" w:pos="1134"/>
        </w:tabs>
        <w:ind w:left="1134" w:hanging="1134"/>
      </w:pPr>
      <w:proofErr w:type="gramStart"/>
      <w:r w:rsidRPr="00C24123">
        <w:t xml:space="preserve">Same conditions without </w:t>
      </w:r>
      <w:r w:rsidR="006D4725">
        <w:t>GNSS</w:t>
      </w:r>
      <w:r w:rsidRPr="00C24123">
        <w:t xml:space="preserve"> signal.</w:t>
      </w:r>
      <w:proofErr w:type="gramEnd"/>
    </w:p>
    <w:p w14:paraId="3EBA7875" w14:textId="77777777" w:rsidR="00C81172" w:rsidRPr="00C24123" w:rsidRDefault="008E5E16" w:rsidP="00C81172">
      <w:pPr>
        <w:jc w:val="both"/>
        <w:rPr>
          <w:lang w:val="en-US"/>
        </w:rPr>
      </w:pPr>
      <w:proofErr w:type="gramStart"/>
      <w:r>
        <w:rPr>
          <w:lang w:val="en-US"/>
        </w:rPr>
        <w:t xml:space="preserve">During </w:t>
      </w:r>
      <w:r w:rsidR="00C81172" w:rsidRPr="00C24123">
        <w:rPr>
          <w:lang w:val="en-US"/>
        </w:rPr>
        <w:t xml:space="preserve">normal operation, </w:t>
      </w:r>
      <w:r>
        <w:rPr>
          <w:lang w:val="en-US"/>
        </w:rPr>
        <w:t xml:space="preserve">block out </w:t>
      </w:r>
      <w:r w:rsidR="006D4725">
        <w:rPr>
          <w:lang w:val="en-US"/>
        </w:rPr>
        <w:t>GNSS</w:t>
      </w:r>
      <w:r w:rsidR="00C81172" w:rsidRPr="00C24123">
        <w:rPr>
          <w:lang w:val="en-US"/>
        </w:rPr>
        <w:t xml:space="preserve"> reception to keep the equipment from transmitting and being detected.</w:t>
      </w:r>
      <w:proofErr w:type="gramEnd"/>
      <w:r w:rsidR="00894DC7">
        <w:rPr>
          <w:lang w:val="en-US"/>
        </w:rPr>
        <w:t xml:space="preserve"> </w:t>
      </w:r>
      <w:r>
        <w:rPr>
          <w:lang w:val="en-US"/>
        </w:rPr>
        <w:t xml:space="preserve">Measure the following: </w:t>
      </w:r>
      <w:r w:rsidR="00C81172" w:rsidRPr="00C24123">
        <w:rPr>
          <w:lang w:val="en-US"/>
        </w:rPr>
        <w:t xml:space="preserve">Voltage, current and peak/standby </w:t>
      </w:r>
      <w:r>
        <w:rPr>
          <w:lang w:val="en-US"/>
        </w:rPr>
        <w:t>power consumed</w:t>
      </w:r>
      <w:r w:rsidR="00C81172" w:rsidRPr="00C24123">
        <w:rPr>
          <w:lang w:val="en-US"/>
        </w:rPr>
        <w:t>.</w:t>
      </w:r>
    </w:p>
    <w:p w14:paraId="12AC0463" w14:textId="77777777" w:rsidR="00C81172" w:rsidRPr="00C24123" w:rsidRDefault="00894DC7" w:rsidP="00C81172">
      <w:pPr>
        <w:pStyle w:val="Heading4"/>
        <w:tabs>
          <w:tab w:val="num" w:pos="1134"/>
        </w:tabs>
        <w:ind w:left="1134" w:hanging="1134"/>
      </w:pPr>
      <w:proofErr w:type="gramStart"/>
      <w:r>
        <w:t>Operation with</w:t>
      </w:r>
      <w:r w:rsidR="00C81172" w:rsidRPr="00C24123">
        <w:t xml:space="preserve"> </w:t>
      </w:r>
      <w:r>
        <w:t xml:space="preserve">varying </w:t>
      </w:r>
      <w:r w:rsidR="00C81172" w:rsidRPr="00C24123">
        <w:t>power supply.</w:t>
      </w:r>
      <w:proofErr w:type="gramEnd"/>
      <w:r w:rsidR="00C81172" w:rsidRPr="00C24123">
        <w:t xml:space="preserve"> </w:t>
      </w:r>
    </w:p>
    <w:p w14:paraId="6C31024F" w14:textId="77777777" w:rsidR="00C81172" w:rsidRPr="00C24123" w:rsidRDefault="007B1887" w:rsidP="00386187">
      <w:pPr>
        <w:pStyle w:val="BodyText"/>
        <w:rPr>
          <w:lang w:val="en-US"/>
        </w:rPr>
      </w:pPr>
      <w:r>
        <w:rPr>
          <w:lang w:val="en-US"/>
        </w:rPr>
        <w:t>Within a transmission cycle period for each voltage step change</w:t>
      </w:r>
      <w:r w:rsidR="00C81172" w:rsidRPr="00C24123">
        <w:rPr>
          <w:lang w:val="en-US"/>
        </w:rPr>
        <w:t xml:space="preserve">, </w:t>
      </w:r>
      <w:r w:rsidR="008E5E16">
        <w:rPr>
          <w:lang w:val="en-US"/>
        </w:rPr>
        <w:t xml:space="preserve">determine </w:t>
      </w:r>
      <w:proofErr w:type="gramStart"/>
      <w:r w:rsidR="008E5E16">
        <w:rPr>
          <w:lang w:val="en-US"/>
        </w:rPr>
        <w:t>equipment operating</w:t>
      </w:r>
      <w:proofErr w:type="gramEnd"/>
      <w:r w:rsidR="008E5E16">
        <w:rPr>
          <w:lang w:val="en-US"/>
        </w:rPr>
        <w:t xml:space="preserve"> performance</w:t>
      </w:r>
      <w:r w:rsidR="00C81172" w:rsidRPr="00C24123">
        <w:rPr>
          <w:lang w:val="en-US"/>
        </w:rPr>
        <w:t xml:space="preserve"> by varying power supply at 500 mV </w:t>
      </w:r>
      <w:r w:rsidR="008E5E16">
        <w:rPr>
          <w:lang w:val="en-US"/>
        </w:rPr>
        <w:t>throughout the specified voltage range</w:t>
      </w:r>
      <w:r w:rsidR="00C81172" w:rsidRPr="00C24123">
        <w:rPr>
          <w:lang w:val="en-US"/>
        </w:rPr>
        <w:t xml:space="preserve">. </w:t>
      </w:r>
      <w:r w:rsidR="00894DC7">
        <w:rPr>
          <w:lang w:val="en-US"/>
        </w:rPr>
        <w:t xml:space="preserve"> </w:t>
      </w:r>
      <w:r w:rsidR="008E5E16">
        <w:rPr>
          <w:lang w:val="en-US"/>
        </w:rPr>
        <w:t>Measure c</w:t>
      </w:r>
      <w:r w:rsidR="00C81172" w:rsidRPr="00C24123">
        <w:rPr>
          <w:lang w:val="en-US"/>
        </w:rPr>
        <w:t>onsumption peak and standby power as well</w:t>
      </w:r>
      <w:r w:rsidR="008E5E16">
        <w:rPr>
          <w:lang w:val="en-US"/>
        </w:rPr>
        <w:t xml:space="preserve"> as transmit power during this test</w:t>
      </w:r>
      <w:r w:rsidR="00B63258">
        <w:rPr>
          <w:lang w:val="en-US"/>
        </w:rPr>
        <w:t>.</w:t>
      </w:r>
    </w:p>
    <w:p w14:paraId="2F328151" w14:textId="77777777" w:rsidR="00C81172" w:rsidRPr="00C24123" w:rsidRDefault="00C81172" w:rsidP="00386187">
      <w:pPr>
        <w:pStyle w:val="Heading3"/>
      </w:pPr>
      <w:bookmarkStart w:id="229" w:name="_Toc335042109"/>
      <w:bookmarkStart w:id="230" w:name="_Toc338166188"/>
      <w:bookmarkStart w:id="231" w:name="_Toc338318178"/>
      <w:r w:rsidRPr="00C24123">
        <w:t>Transmit power measurement</w:t>
      </w:r>
      <w:bookmarkEnd w:id="229"/>
      <w:bookmarkEnd w:id="230"/>
      <w:bookmarkEnd w:id="231"/>
    </w:p>
    <w:p w14:paraId="3F97DA91" w14:textId="77777777" w:rsidR="00C81172" w:rsidRDefault="00C81172" w:rsidP="00C81172">
      <w:pPr>
        <w:jc w:val="both"/>
        <w:rPr>
          <w:lang w:val="en-US"/>
        </w:rPr>
      </w:pPr>
      <w:r w:rsidRPr="00C24123">
        <w:rPr>
          <w:lang w:val="en-US"/>
        </w:rPr>
        <w:t xml:space="preserve">In order to characterize the output power and the associated spectrum, </w:t>
      </w:r>
      <w:r w:rsidR="007B1887">
        <w:rPr>
          <w:lang w:val="en-US"/>
        </w:rPr>
        <w:t xml:space="preserve">connect </w:t>
      </w:r>
      <w:r w:rsidRPr="00C24123">
        <w:rPr>
          <w:lang w:val="en-US"/>
        </w:rPr>
        <w:t xml:space="preserve">a cable from the VHF outlet of the equipment directly to a spectrum analyzer inserting </w:t>
      </w:r>
      <w:r w:rsidR="007B1887">
        <w:rPr>
          <w:lang w:val="en-US"/>
        </w:rPr>
        <w:t>suitable</w:t>
      </w:r>
      <w:r w:rsidRPr="00C24123">
        <w:rPr>
          <w:lang w:val="en-US"/>
        </w:rPr>
        <w:t xml:space="preserve"> attenuators </w:t>
      </w:r>
      <w:r w:rsidR="007B1887">
        <w:rPr>
          <w:lang w:val="en-US"/>
        </w:rPr>
        <w:t>to protect the analyzer according to its specifications</w:t>
      </w:r>
      <w:r w:rsidRPr="00C24123">
        <w:rPr>
          <w:lang w:val="en-US"/>
        </w:rPr>
        <w:t>.</w:t>
      </w:r>
    </w:p>
    <w:p w14:paraId="3FA8B3DC" w14:textId="77777777" w:rsidR="00894DC7" w:rsidRPr="00C24123" w:rsidRDefault="00894DC7" w:rsidP="00C81172">
      <w:pPr>
        <w:jc w:val="both"/>
        <w:rPr>
          <w:lang w:val="en-US"/>
        </w:rPr>
      </w:pPr>
    </w:p>
    <w:p w14:paraId="4608C7D4" w14:textId="77777777" w:rsidR="00B63258" w:rsidRDefault="00B63258">
      <w:pPr>
        <w:rPr>
          <w:lang w:val="en-US"/>
        </w:rPr>
      </w:pPr>
      <w:r>
        <w:rPr>
          <w:lang w:val="en-US"/>
        </w:rPr>
        <w:br w:type="page"/>
      </w:r>
    </w:p>
    <w:p w14:paraId="59E6DFBD" w14:textId="77777777" w:rsidR="00C81172" w:rsidRPr="00C24123" w:rsidRDefault="00F007A3" w:rsidP="00C81172">
      <w:pPr>
        <w:jc w:val="both"/>
        <w:rPr>
          <w:lang w:val="en-US"/>
        </w:rPr>
      </w:pPr>
      <w:r>
        <w:rPr>
          <w:noProof/>
          <w:lang w:eastAsia="es-ES"/>
        </w:rPr>
        <w:lastRenderedPageBreak/>
        <w:pict w14:anchorId="451A9B93">
          <v:shape id="_x0000_s1035" type="#_x0000_t202" style="position:absolute;left:0;text-align:left;margin-left:102.55pt;margin-top:.3pt;width:90.75pt;height:20.65pt;z-index:251660288;mso-width-relative:margin;mso-height-relative:margin" stroked="f">
            <v:textbox style="mso-next-textbox:#_x0000_s1035">
              <w:txbxContent>
                <w:p w14:paraId="0ECAD155" w14:textId="77777777" w:rsidR="00A970B8" w:rsidRPr="000F592B" w:rsidRDefault="00A970B8" w:rsidP="00C81172">
                  <w:pPr>
                    <w:rPr>
                      <w:color w:val="000000" w:themeColor="text1"/>
                      <w:sz w:val="18"/>
                      <w:lang w:val="es-AR"/>
                    </w:rPr>
                  </w:pPr>
                  <w:r>
                    <w:rPr>
                      <w:color w:val="000000" w:themeColor="text1"/>
                      <w:sz w:val="18"/>
                      <w:lang w:val="es-AR"/>
                    </w:rPr>
                    <w:t>GNSS</w:t>
                  </w:r>
                  <w:r w:rsidRPr="000F592B">
                    <w:rPr>
                      <w:color w:val="000000" w:themeColor="text1"/>
                      <w:sz w:val="18"/>
                      <w:lang w:val="es-AR"/>
                    </w:rPr>
                    <w:t xml:space="preserve"> Antena</w:t>
                  </w:r>
                </w:p>
              </w:txbxContent>
            </v:textbox>
          </v:shape>
        </w:pict>
      </w:r>
    </w:p>
    <w:p w14:paraId="092239B1" w14:textId="77777777" w:rsidR="00C81172" w:rsidRPr="00C24123" w:rsidRDefault="00F007A3" w:rsidP="00C81172">
      <w:pPr>
        <w:jc w:val="center"/>
      </w:pPr>
      <w:r>
        <w:rPr>
          <w:noProof/>
          <w:lang w:val="es-AR" w:eastAsia="es-AR"/>
        </w:rPr>
        <w:pict w14:anchorId="28CF29B9">
          <v:shape id="_x0000_s1037" type="#_x0000_t202" style="position:absolute;left:0;text-align:left;margin-left:95.6pt;margin-top:32.25pt;width:57.15pt;height:33.4pt;z-index:251662336;mso-width-relative:margin;mso-height-relative:margin" stroked="f">
            <v:textbox style="mso-next-textbox:#_x0000_s1037">
              <w:txbxContent>
                <w:p w14:paraId="01F38433" w14:textId="77777777" w:rsidR="00A970B8" w:rsidRPr="000F592B" w:rsidRDefault="00A970B8" w:rsidP="00C81172">
                  <w:pPr>
                    <w:jc w:val="center"/>
                    <w:rPr>
                      <w:color w:val="000000" w:themeColor="text1"/>
                      <w:sz w:val="14"/>
                      <w:szCs w:val="14"/>
                      <w:lang w:val="es-AR"/>
                    </w:rPr>
                  </w:pPr>
                  <w:r w:rsidRPr="000F592B">
                    <w:rPr>
                      <w:color w:val="000000" w:themeColor="text1"/>
                      <w:sz w:val="14"/>
                      <w:szCs w:val="14"/>
                      <w:lang w:val="es-AR"/>
                    </w:rPr>
                    <w:t>Transponder to be tested</w:t>
                  </w:r>
                </w:p>
              </w:txbxContent>
            </v:textbox>
          </v:shape>
        </w:pict>
      </w:r>
      <w:r>
        <w:rPr>
          <w:noProof/>
          <w:lang w:val="es-AR" w:eastAsia="es-AR"/>
        </w:rPr>
        <w:pict w14:anchorId="2E807773">
          <v:shape id="_x0000_s1036" type="#_x0000_t202" style="position:absolute;left:0;text-align:left;margin-left:316.65pt;margin-top:21.55pt;width:55.1pt;height:28.55pt;z-index:251661312;mso-width-relative:margin;mso-height-relative:margin" stroked="f">
            <v:textbox style="mso-next-textbox:#_x0000_s1036">
              <w:txbxContent>
                <w:p w14:paraId="45387C3E" w14:textId="77777777" w:rsidR="00A970B8" w:rsidRPr="000F592B" w:rsidRDefault="00A970B8" w:rsidP="00C81172">
                  <w:pPr>
                    <w:jc w:val="center"/>
                    <w:rPr>
                      <w:color w:val="000000" w:themeColor="text1"/>
                      <w:sz w:val="18"/>
                      <w:lang w:val="es-AR"/>
                    </w:rPr>
                  </w:pPr>
                  <w:r w:rsidRPr="000F592B">
                    <w:rPr>
                      <w:color w:val="000000" w:themeColor="text1"/>
                      <w:sz w:val="18"/>
                      <w:lang w:val="es-AR"/>
                    </w:rPr>
                    <w:t>Spectrum analyzer</w:t>
                  </w:r>
                </w:p>
              </w:txbxContent>
            </v:textbox>
          </v:shape>
        </w:pict>
      </w:r>
      <w:r>
        <w:rPr>
          <w:noProof/>
          <w:lang w:val="es-AR" w:eastAsia="es-AR"/>
        </w:rPr>
        <w:pict w14:anchorId="11733712">
          <v:shape id="_x0000_s1039" type="#_x0000_t202" style="position:absolute;left:0;text-align:left;margin-left:102.15pt;margin-top:91.7pt;width:46.05pt;height:30.55pt;z-index:251664384;mso-width-relative:margin;mso-height-relative:margin" stroked="f">
            <v:textbox style="mso-next-textbox:#_x0000_s1039">
              <w:txbxContent>
                <w:p w14:paraId="4B607D19" w14:textId="77777777" w:rsidR="00A970B8" w:rsidRPr="000F592B" w:rsidRDefault="00A970B8" w:rsidP="00C81172">
                  <w:pPr>
                    <w:rPr>
                      <w:color w:val="000000" w:themeColor="text1"/>
                      <w:sz w:val="18"/>
                      <w:lang w:val="es-AR"/>
                    </w:rPr>
                  </w:pPr>
                  <w:r w:rsidRPr="000F592B">
                    <w:rPr>
                      <w:color w:val="000000" w:themeColor="text1"/>
                      <w:sz w:val="18"/>
                      <w:lang w:val="es-AR"/>
                    </w:rPr>
                    <w:t>Power supply</w:t>
                  </w:r>
                </w:p>
              </w:txbxContent>
            </v:textbox>
          </v:shape>
        </w:pict>
      </w:r>
      <w:r>
        <w:rPr>
          <w:noProof/>
          <w:lang w:val="es-AR" w:eastAsia="es-AR"/>
        </w:rPr>
        <w:pict w14:anchorId="0C145B2D">
          <v:shape id="_x0000_s1038" type="#_x0000_t202" style="position:absolute;left:0;text-align:left;margin-left:185.55pt;margin-top:37.5pt;width:57.9pt;height:27.5pt;z-index:251663360;mso-width-relative:margin;mso-height-relative:margin" stroked="f">
            <v:textbox style="mso-next-textbox:#_x0000_s1038">
              <w:txbxContent>
                <w:p w14:paraId="12D8A32C" w14:textId="77777777" w:rsidR="00A970B8" w:rsidRPr="000F592B" w:rsidRDefault="00A970B8" w:rsidP="00C81172">
                  <w:pPr>
                    <w:rPr>
                      <w:color w:val="000000" w:themeColor="text1"/>
                      <w:sz w:val="18"/>
                      <w:lang w:val="es-AR"/>
                    </w:rPr>
                  </w:pPr>
                  <w:r w:rsidRPr="000F592B">
                    <w:rPr>
                      <w:color w:val="000000" w:themeColor="text1"/>
                      <w:sz w:val="18"/>
                      <w:lang w:val="es-AR"/>
                    </w:rPr>
                    <w:t>Cascaded attenuator</w:t>
                  </w:r>
                </w:p>
              </w:txbxContent>
            </v:textbox>
          </v:shape>
        </w:pict>
      </w:r>
      <w:r w:rsidR="00C81172" w:rsidRPr="00C24123">
        <w:rPr>
          <w:noProof/>
          <w:lang w:val="en-US"/>
        </w:rPr>
        <w:drawing>
          <wp:inline distT="0" distB="0" distL="0" distR="0" wp14:anchorId="03FA7237" wp14:editId="39FC698B">
            <wp:extent cx="3657600" cy="1605915"/>
            <wp:effectExtent l="19050" t="0" r="0" b="0"/>
            <wp:docPr id="2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22"/>
                    <a:srcRect/>
                    <a:stretch>
                      <a:fillRect/>
                    </a:stretch>
                  </pic:blipFill>
                  <pic:spPr bwMode="auto">
                    <a:xfrm>
                      <a:off x="0" y="0"/>
                      <a:ext cx="3657600" cy="1605915"/>
                    </a:xfrm>
                    <a:prstGeom prst="rect">
                      <a:avLst/>
                    </a:prstGeom>
                    <a:noFill/>
                    <a:ln w="9525">
                      <a:noFill/>
                      <a:miter lim="800000"/>
                      <a:headEnd/>
                      <a:tailEnd/>
                    </a:ln>
                  </pic:spPr>
                </pic:pic>
              </a:graphicData>
            </a:graphic>
          </wp:inline>
        </w:drawing>
      </w:r>
    </w:p>
    <w:p w14:paraId="010C0196" w14:textId="77777777" w:rsidR="00C81172" w:rsidRPr="00C24123" w:rsidRDefault="00C81172" w:rsidP="00C81172">
      <w:pPr>
        <w:pStyle w:val="Quote"/>
      </w:pPr>
    </w:p>
    <w:p w14:paraId="44A59981" w14:textId="77777777" w:rsidR="00C81172" w:rsidRPr="00C24123" w:rsidRDefault="00C81172" w:rsidP="0001483D">
      <w:pPr>
        <w:pStyle w:val="Figure"/>
        <w:rPr>
          <w:lang w:val="en-US"/>
        </w:rPr>
      </w:pPr>
      <w:bookmarkStart w:id="232" w:name="_Toc335042145"/>
      <w:bookmarkStart w:id="233" w:name="_Toc212163507"/>
      <w:r w:rsidRPr="00C24123">
        <w:rPr>
          <w:lang w:val="en-US"/>
        </w:rPr>
        <w:t>Measurement of power transmitted via direct connection through cable and signal attenuation.</w:t>
      </w:r>
      <w:bookmarkEnd w:id="232"/>
      <w:bookmarkEnd w:id="233"/>
    </w:p>
    <w:p w14:paraId="1FFEC4AE" w14:textId="77777777" w:rsidR="00C81172" w:rsidRPr="00C24123" w:rsidRDefault="00C81172" w:rsidP="00386187">
      <w:pPr>
        <w:pStyle w:val="Heading3"/>
      </w:pPr>
      <w:bookmarkStart w:id="234" w:name="_Toc335042110"/>
      <w:bookmarkStart w:id="235" w:name="_Toc338166189"/>
      <w:bookmarkStart w:id="236" w:name="_Toc338318179"/>
      <w:proofErr w:type="gramStart"/>
      <w:r w:rsidRPr="00C24123">
        <w:t xml:space="preserve">Data, curves, images and graphs </w:t>
      </w:r>
      <w:r w:rsidR="007B1887">
        <w:t>- example</w:t>
      </w:r>
      <w:r w:rsidRPr="00C24123">
        <w:t>.</w:t>
      </w:r>
      <w:bookmarkEnd w:id="234"/>
      <w:bookmarkEnd w:id="235"/>
      <w:bookmarkEnd w:id="236"/>
      <w:proofErr w:type="gramEnd"/>
    </w:p>
    <w:p w14:paraId="0BCC0BD9" w14:textId="77777777" w:rsidR="00C81172" w:rsidRPr="00C24123" w:rsidRDefault="00C81172" w:rsidP="00C81172">
      <w:pPr>
        <w:jc w:val="center"/>
      </w:pPr>
      <w:r w:rsidRPr="00C24123">
        <w:rPr>
          <w:noProof/>
          <w:lang w:val="en-US"/>
        </w:rPr>
        <w:drawing>
          <wp:inline distT="0" distB="0" distL="0" distR="0" wp14:anchorId="2369D0DD" wp14:editId="2D7E802F">
            <wp:extent cx="4180417" cy="2548466"/>
            <wp:effectExtent l="19050" t="0" r="0" b="0"/>
            <wp:docPr id="17" name="Imagen 13" descr="Consumo Kannad 10 minu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nsumo Kannad 10 minutos"/>
                    <pic:cNvPicPr>
                      <a:picLocks noChangeAspect="1" noChangeArrowheads="1"/>
                    </pic:cNvPicPr>
                  </pic:nvPicPr>
                  <pic:blipFill>
                    <a:blip r:embed="rId23" cstate="print"/>
                    <a:srcRect l="4590" t="4444"/>
                    <a:stretch>
                      <a:fillRect/>
                    </a:stretch>
                  </pic:blipFill>
                  <pic:spPr bwMode="auto">
                    <a:xfrm>
                      <a:off x="0" y="0"/>
                      <a:ext cx="4180417" cy="2548466"/>
                    </a:xfrm>
                    <a:prstGeom prst="rect">
                      <a:avLst/>
                    </a:prstGeom>
                    <a:noFill/>
                    <a:ln w="9525">
                      <a:noFill/>
                      <a:miter lim="800000"/>
                      <a:headEnd/>
                      <a:tailEnd/>
                    </a:ln>
                  </pic:spPr>
                </pic:pic>
              </a:graphicData>
            </a:graphic>
          </wp:inline>
        </w:drawing>
      </w:r>
    </w:p>
    <w:p w14:paraId="2DEF45FF" w14:textId="77777777" w:rsidR="00C81172" w:rsidRPr="00C24123" w:rsidRDefault="00C81172" w:rsidP="0001483D">
      <w:pPr>
        <w:pStyle w:val="Figure"/>
        <w:rPr>
          <w:lang w:val="en-US"/>
        </w:rPr>
      </w:pPr>
      <w:bookmarkStart w:id="237" w:name="_Toc335042146"/>
      <w:bookmarkStart w:id="238" w:name="_Toc212163508"/>
      <w:r w:rsidRPr="00C24123">
        <w:rPr>
          <w:lang w:val="en-US"/>
        </w:rPr>
        <w:t>Consumption [</w:t>
      </w:r>
      <w:proofErr w:type="spellStart"/>
      <w:r w:rsidRPr="00C24123">
        <w:rPr>
          <w:lang w:val="en-US"/>
        </w:rPr>
        <w:t>uA</w:t>
      </w:r>
      <w:proofErr w:type="spellEnd"/>
      <w:r w:rsidRPr="00C24123">
        <w:rPr>
          <w:lang w:val="en-US"/>
        </w:rPr>
        <w:t>] vs. Samples</w:t>
      </w:r>
      <w:proofErr w:type="gramStart"/>
      <w:r w:rsidRPr="00C24123">
        <w:rPr>
          <w:lang w:val="en-US"/>
        </w:rPr>
        <w:t>.</w:t>
      </w:r>
      <w:r w:rsidR="00894DC7">
        <w:rPr>
          <w:lang w:val="en-US"/>
        </w:rPr>
        <w:t xml:space="preserve"> </w:t>
      </w:r>
      <w:proofErr w:type="gramEnd"/>
      <w:r w:rsidRPr="00C24123">
        <w:rPr>
          <w:lang w:val="en-US"/>
        </w:rPr>
        <w:t xml:space="preserve">Samples taken every 12 </w:t>
      </w:r>
      <w:proofErr w:type="spellStart"/>
      <w:r w:rsidRPr="00C24123">
        <w:rPr>
          <w:lang w:val="en-US"/>
        </w:rPr>
        <w:t>ms.</w:t>
      </w:r>
      <w:bookmarkEnd w:id="237"/>
      <w:bookmarkEnd w:id="238"/>
      <w:proofErr w:type="spellEnd"/>
    </w:p>
    <w:p w14:paraId="4F5D0A06" w14:textId="77777777" w:rsidR="00C81172" w:rsidRPr="00C24123" w:rsidRDefault="00EA4D86" w:rsidP="00386187">
      <w:pPr>
        <w:pStyle w:val="BodyText"/>
        <w:rPr>
          <w:lang w:val="en-US"/>
        </w:rPr>
      </w:pPr>
      <w:r>
        <w:rPr>
          <w:lang w:val="en-US"/>
        </w:rPr>
        <w:t>This shows the peak current used during transmission every three minutes.</w:t>
      </w:r>
    </w:p>
    <w:p w14:paraId="3F565F79" w14:textId="77777777" w:rsidR="00C81172" w:rsidRPr="00C24123" w:rsidRDefault="007426FE" w:rsidP="00C81172">
      <w:pPr>
        <w:jc w:val="center"/>
      </w:pPr>
      <w:r>
        <w:rPr>
          <w:noProof/>
          <w:lang w:val="en-US"/>
        </w:rPr>
        <w:lastRenderedPageBreak/>
        <w:drawing>
          <wp:inline distT="0" distB="0" distL="0" distR="0" wp14:anchorId="69085301" wp14:editId="7F653596">
            <wp:extent cx="5993199" cy="4419600"/>
            <wp:effectExtent l="19050" t="0" r="7551" b="0"/>
            <wp:docPr id="1" name="Picture 4" descr="\\HA04\Home$\SimonM\My Documents\IALA\AIS\Output Pow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A04\Home$\SimonM\My Documents\IALA\AIS\Output Power.PNG"/>
                    <pic:cNvPicPr>
                      <a:picLocks noChangeAspect="1" noChangeArrowheads="1"/>
                    </pic:cNvPicPr>
                  </pic:nvPicPr>
                  <pic:blipFill>
                    <a:blip r:embed="rId24"/>
                    <a:srcRect/>
                    <a:stretch>
                      <a:fillRect/>
                    </a:stretch>
                  </pic:blipFill>
                  <pic:spPr bwMode="auto">
                    <a:xfrm>
                      <a:off x="0" y="0"/>
                      <a:ext cx="5997537" cy="4422799"/>
                    </a:xfrm>
                    <a:prstGeom prst="rect">
                      <a:avLst/>
                    </a:prstGeom>
                    <a:noFill/>
                    <a:ln w="9525">
                      <a:noFill/>
                      <a:miter lim="800000"/>
                      <a:headEnd/>
                      <a:tailEnd/>
                    </a:ln>
                  </pic:spPr>
                </pic:pic>
              </a:graphicData>
            </a:graphic>
          </wp:inline>
        </w:drawing>
      </w:r>
    </w:p>
    <w:p w14:paraId="6F996FE2" w14:textId="77777777" w:rsidR="00C81172" w:rsidRPr="00C24123" w:rsidRDefault="00C81172" w:rsidP="0001483D">
      <w:pPr>
        <w:pStyle w:val="Figure"/>
        <w:rPr>
          <w:lang w:val="en-US"/>
        </w:rPr>
      </w:pPr>
      <w:bookmarkStart w:id="239" w:name="_Toc212163509"/>
      <w:bookmarkStart w:id="240" w:name="_Toc335042147"/>
      <w:r w:rsidRPr="00C24123">
        <w:rPr>
          <w:lang w:val="en-US"/>
        </w:rPr>
        <w:t>Consumption</w:t>
      </w:r>
      <w:r w:rsidR="00894DC7">
        <w:rPr>
          <w:lang w:val="en-US"/>
        </w:rPr>
        <w:t xml:space="preserve"> during transmission</w:t>
      </w:r>
      <w:r w:rsidRPr="00C24123">
        <w:rPr>
          <w:lang w:val="en-US"/>
        </w:rPr>
        <w:t xml:space="preserve"> [A]</w:t>
      </w:r>
      <w:bookmarkEnd w:id="239"/>
      <w:r w:rsidRPr="00C24123">
        <w:rPr>
          <w:lang w:val="en-US"/>
        </w:rPr>
        <w:t xml:space="preserve"> </w:t>
      </w:r>
      <w:bookmarkEnd w:id="240"/>
    </w:p>
    <w:p w14:paraId="6C662384" w14:textId="77777777" w:rsidR="00894DC7" w:rsidRPr="00B63258" w:rsidRDefault="00EA4D86" w:rsidP="00386187">
      <w:pPr>
        <w:pStyle w:val="BodyText"/>
        <w:rPr>
          <w:lang w:val="en-US"/>
        </w:rPr>
      </w:pPr>
      <w:r w:rsidRPr="00EA4D86">
        <w:rPr>
          <w:lang w:val="en-US"/>
        </w:rPr>
        <w:t>This is an expanded view of th</w:t>
      </w:r>
      <w:r w:rsidR="00894DC7">
        <w:rPr>
          <w:lang w:val="en-US"/>
        </w:rPr>
        <w:t>e transmission shown in Figure 10</w:t>
      </w:r>
      <w:r w:rsidRPr="00EA4D86">
        <w:rPr>
          <w:lang w:val="en-US"/>
        </w:rPr>
        <w:t>.</w:t>
      </w:r>
    </w:p>
    <w:p w14:paraId="256D66E1" w14:textId="77777777" w:rsidR="00C81172" w:rsidRPr="00C24123" w:rsidRDefault="00C81172" w:rsidP="00C81172">
      <w:pPr>
        <w:pStyle w:val="Subtitle"/>
        <w:rPr>
          <w:u w:val="single"/>
        </w:rPr>
      </w:pPr>
      <w:r w:rsidRPr="00C24123">
        <w:rPr>
          <w:noProof/>
          <w:u w:val="single"/>
          <w:lang w:val="en-US"/>
        </w:rPr>
        <w:drawing>
          <wp:inline distT="0" distB="0" distL="0" distR="0" wp14:anchorId="68C5AEBB" wp14:editId="02CD23DD">
            <wp:extent cx="3433558" cy="2558142"/>
            <wp:effectExtent l="19050" t="0" r="0" b="0"/>
            <wp:docPr id="21" name="Imagen 16" descr="DSCN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CN1284"/>
                    <pic:cNvPicPr>
                      <a:picLocks noChangeAspect="1" noChangeArrowheads="1"/>
                    </pic:cNvPicPr>
                  </pic:nvPicPr>
                  <pic:blipFill>
                    <a:blip r:embed="rId25" cstate="print"/>
                    <a:srcRect/>
                    <a:stretch>
                      <a:fillRect/>
                    </a:stretch>
                  </pic:blipFill>
                  <pic:spPr bwMode="auto">
                    <a:xfrm>
                      <a:off x="0" y="0"/>
                      <a:ext cx="3434572" cy="2558897"/>
                    </a:xfrm>
                    <a:prstGeom prst="rect">
                      <a:avLst/>
                    </a:prstGeom>
                    <a:noFill/>
                    <a:ln w="9525">
                      <a:noFill/>
                      <a:miter lim="800000"/>
                      <a:headEnd/>
                      <a:tailEnd/>
                    </a:ln>
                  </pic:spPr>
                </pic:pic>
              </a:graphicData>
            </a:graphic>
          </wp:inline>
        </w:drawing>
      </w:r>
    </w:p>
    <w:p w14:paraId="71109D2D" w14:textId="77777777" w:rsidR="00894DC7" w:rsidRDefault="00EA4D86" w:rsidP="0001483D">
      <w:pPr>
        <w:pStyle w:val="Figure"/>
        <w:rPr>
          <w:lang w:val="en-US"/>
        </w:rPr>
      </w:pPr>
      <w:bookmarkStart w:id="241" w:name="_Toc212163510"/>
      <w:bookmarkStart w:id="242" w:name="_Toc335042150"/>
      <w:r>
        <w:rPr>
          <w:lang w:val="en-US"/>
        </w:rPr>
        <w:t>Bench test</w:t>
      </w:r>
      <w:bookmarkEnd w:id="241"/>
      <w:r>
        <w:rPr>
          <w:lang w:val="en-US"/>
        </w:rPr>
        <w:t xml:space="preserve"> </w:t>
      </w:r>
    </w:p>
    <w:p w14:paraId="256AC694" w14:textId="77777777" w:rsidR="00CF3F79" w:rsidRDefault="00CF3F79" w:rsidP="00CF3F79">
      <w:pPr>
        <w:rPr>
          <w:lang w:val="en-US" w:eastAsia="en-GB"/>
        </w:rPr>
      </w:pPr>
    </w:p>
    <w:p w14:paraId="0C50DFBB" w14:textId="77777777" w:rsidR="00CF3F79" w:rsidRPr="00CF3F79" w:rsidRDefault="00CF3F79" w:rsidP="00B63258">
      <w:pPr>
        <w:pStyle w:val="BodyText"/>
        <w:rPr>
          <w:lang w:val="en-US"/>
        </w:rPr>
      </w:pPr>
      <w:r w:rsidRPr="00B63258">
        <w:t>AIS</w:t>
      </w:r>
      <w:r>
        <w:rPr>
          <w:lang w:val="en-US"/>
        </w:rPr>
        <w:t xml:space="preserve"> Transponder </w:t>
      </w:r>
      <w:r w:rsidRPr="00B63258">
        <w:t xml:space="preserve">receiver connected to a notebook computer via RS-232, </w:t>
      </w:r>
      <w:proofErr w:type="spellStart"/>
      <w:r w:rsidRPr="00B63258">
        <w:t>Multimeter</w:t>
      </w:r>
      <w:proofErr w:type="spellEnd"/>
      <w:r w:rsidRPr="00B63258">
        <w:t xml:space="preserve"> for measuring and registering current, and cascaded attenuators for the transmitted signal to be displayed on the Spectrum</w:t>
      </w:r>
      <w:r w:rsidR="00B63258">
        <w:t>.</w:t>
      </w:r>
    </w:p>
    <w:p w14:paraId="15A3B2BF" w14:textId="77777777" w:rsidR="00C81172" w:rsidRPr="00C24123" w:rsidRDefault="00C81172" w:rsidP="0001483D">
      <w:pPr>
        <w:pStyle w:val="Figure"/>
        <w:numPr>
          <w:ilvl w:val="0"/>
          <w:numId w:val="0"/>
        </w:numPr>
        <w:ind w:left="1134"/>
        <w:rPr>
          <w:u w:val="single"/>
        </w:rPr>
      </w:pPr>
      <w:r w:rsidRPr="00630D1F">
        <w:rPr>
          <w:noProof/>
          <w:lang w:val="en-US" w:eastAsia="en-US"/>
        </w:rPr>
        <w:lastRenderedPageBreak/>
        <w:drawing>
          <wp:inline distT="0" distB="0" distL="0" distR="0" wp14:anchorId="12E5864B" wp14:editId="0A5D96C9">
            <wp:extent cx="3657600" cy="2743200"/>
            <wp:effectExtent l="19050" t="0" r="0" b="0"/>
            <wp:docPr id="22" name="Imagen 17" descr="DSCN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CN1285"/>
                    <pic:cNvPicPr>
                      <a:picLocks noChangeAspect="1" noChangeArrowheads="1"/>
                    </pic:cNvPicPr>
                  </pic:nvPicPr>
                  <pic:blipFill>
                    <a:blip r:embed="rId26"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bookmarkEnd w:id="242"/>
    </w:p>
    <w:p w14:paraId="440D0A80" w14:textId="77777777" w:rsidR="00C81172" w:rsidRPr="00C24123" w:rsidRDefault="00C81172" w:rsidP="0001483D">
      <w:pPr>
        <w:pStyle w:val="Figure"/>
        <w:rPr>
          <w:lang w:val="en-US"/>
        </w:rPr>
      </w:pPr>
      <w:bookmarkStart w:id="243" w:name="_Toc335042151"/>
      <w:bookmarkStart w:id="244" w:name="_Toc212163511"/>
      <w:r w:rsidRPr="00C24123">
        <w:rPr>
          <w:lang w:val="en-US"/>
        </w:rPr>
        <w:t>Spectrum analyzer displaying transmission spectrum.</w:t>
      </w:r>
      <w:bookmarkEnd w:id="243"/>
      <w:bookmarkEnd w:id="244"/>
      <w:r w:rsidRPr="00C24123">
        <w:rPr>
          <w:lang w:val="en-US"/>
        </w:rPr>
        <w:t xml:space="preserve">  </w:t>
      </w:r>
    </w:p>
    <w:p w14:paraId="4358A46B" w14:textId="77777777" w:rsidR="00C81172" w:rsidRPr="00C24123" w:rsidRDefault="007426FE" w:rsidP="00C81172">
      <w:pPr>
        <w:jc w:val="center"/>
      </w:pPr>
      <w:r>
        <w:rPr>
          <w:noProof/>
          <w:lang w:val="en-US"/>
        </w:rPr>
        <w:drawing>
          <wp:inline distT="0" distB="0" distL="0" distR="0" wp14:anchorId="436E5597" wp14:editId="7AD66103">
            <wp:extent cx="5706836" cy="4114629"/>
            <wp:effectExtent l="19050" t="0" r="8164" b="0"/>
            <wp:docPr id="2" name="Picture 5" descr="\\HA04\Home$\SimonM\My Documents\IALA\AIS\Transmission Spectr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A04\Home$\SimonM\My Documents\IALA\AIS\Transmission Spectrum.PNG"/>
                    <pic:cNvPicPr>
                      <a:picLocks noChangeAspect="1" noChangeArrowheads="1"/>
                    </pic:cNvPicPr>
                  </pic:nvPicPr>
                  <pic:blipFill>
                    <a:blip r:embed="rId27"/>
                    <a:srcRect/>
                    <a:stretch>
                      <a:fillRect/>
                    </a:stretch>
                  </pic:blipFill>
                  <pic:spPr bwMode="auto">
                    <a:xfrm>
                      <a:off x="0" y="0"/>
                      <a:ext cx="5712844" cy="4118961"/>
                    </a:xfrm>
                    <a:prstGeom prst="rect">
                      <a:avLst/>
                    </a:prstGeom>
                    <a:noFill/>
                    <a:ln w="9525">
                      <a:noFill/>
                      <a:miter lim="800000"/>
                      <a:headEnd/>
                      <a:tailEnd/>
                    </a:ln>
                  </pic:spPr>
                </pic:pic>
              </a:graphicData>
            </a:graphic>
          </wp:inline>
        </w:drawing>
      </w:r>
    </w:p>
    <w:p w14:paraId="3AA8877F" w14:textId="77777777" w:rsidR="00390FBA" w:rsidRPr="00B63258" w:rsidRDefault="00B041C6" w:rsidP="00390FBA">
      <w:pPr>
        <w:pStyle w:val="Figure"/>
        <w:rPr>
          <w:lang w:val="en-US"/>
        </w:rPr>
      </w:pPr>
      <w:bookmarkStart w:id="245" w:name="_Toc212163512"/>
      <w:r>
        <w:rPr>
          <w:lang w:val="en-US"/>
        </w:rPr>
        <w:t xml:space="preserve">Trace from spectrum analyzer showing </w:t>
      </w:r>
      <w:r w:rsidR="007426FE">
        <w:rPr>
          <w:lang w:val="en-US"/>
        </w:rPr>
        <w:t>transmission frequency</w:t>
      </w:r>
      <w:r>
        <w:rPr>
          <w:lang w:val="en-US"/>
        </w:rPr>
        <w:t xml:space="preserve"> 162.025 MHz </w:t>
      </w:r>
      <w:r w:rsidR="007426FE">
        <w:rPr>
          <w:lang w:val="en-US"/>
        </w:rPr>
        <w:t>of</w:t>
      </w:r>
      <w:r>
        <w:rPr>
          <w:lang w:val="en-US"/>
        </w:rPr>
        <w:t xml:space="preserve"> the AIS-AtoN output.</w:t>
      </w:r>
      <w:bookmarkEnd w:id="245"/>
    </w:p>
    <w:p w14:paraId="6E62D8D1" w14:textId="77777777" w:rsidR="00980029" w:rsidRDefault="00980029" w:rsidP="00386187">
      <w:pPr>
        <w:pStyle w:val="Heading3"/>
      </w:pPr>
      <w:bookmarkStart w:id="246" w:name="_Toc338166190"/>
      <w:bookmarkStart w:id="247" w:name="_Toc338318180"/>
      <w:r>
        <w:t>Pre-deployment trial</w:t>
      </w:r>
      <w:bookmarkEnd w:id="246"/>
      <w:bookmarkEnd w:id="247"/>
    </w:p>
    <w:p w14:paraId="6124C747" w14:textId="77777777" w:rsidR="00980029" w:rsidRDefault="00980029" w:rsidP="00386187">
      <w:pPr>
        <w:pStyle w:val="BodyText"/>
      </w:pPr>
      <w:r>
        <w:t xml:space="preserve">Prior to deployment, the AIS-AtoN should be set-up for transmission at an approved location and its performance monitored remotely. </w:t>
      </w:r>
      <w:r w:rsidR="00B63258">
        <w:t xml:space="preserve"> </w:t>
      </w:r>
      <w:r w:rsidR="00AB569D">
        <w:t>Testing of off-station alarm should also be part of the testing sequence by moving it beyond its guard ring.</w:t>
      </w:r>
    </w:p>
    <w:p w14:paraId="5AFDEAA6" w14:textId="77777777" w:rsidR="00C81172" w:rsidRPr="00C24123" w:rsidRDefault="00B245E3" w:rsidP="00B63258">
      <w:pPr>
        <w:pStyle w:val="BodyText"/>
      </w:pPr>
      <w:r>
        <w:t>When testing the AIS-AtoN that is not in its assigned position, agreement must be gained with the licensing authority to avoid confusion to local shipping.</w:t>
      </w:r>
      <w:r w:rsidR="00B63258">
        <w:t xml:space="preserve"> </w:t>
      </w:r>
      <w:r>
        <w:t xml:space="preserve"> </w:t>
      </w:r>
      <w:r w:rsidR="004B212F">
        <w:t xml:space="preserve">If </w:t>
      </w:r>
      <w:proofErr w:type="gramStart"/>
      <w:r w:rsidR="004B212F">
        <w:t>two AIS-AtoN</w:t>
      </w:r>
      <w:proofErr w:type="gramEnd"/>
      <w:r w:rsidR="004B212F">
        <w:t xml:space="preserve"> use the same MMSI this will cause confusion; consideration should be given to using a specific MMSI for test purposes only.</w:t>
      </w:r>
    </w:p>
    <w:p w14:paraId="5A1FC5CF" w14:textId="77777777" w:rsidR="00C81172" w:rsidRPr="00C24123" w:rsidRDefault="00390FBA" w:rsidP="00386187">
      <w:pPr>
        <w:pStyle w:val="Heading3"/>
        <w:rPr>
          <w:u w:val="single"/>
        </w:rPr>
      </w:pPr>
      <w:bookmarkStart w:id="248" w:name="_Toc338166191"/>
      <w:bookmarkStart w:id="249" w:name="_Toc338318181"/>
      <w:r>
        <w:lastRenderedPageBreak/>
        <w:t>Analysis of results</w:t>
      </w:r>
      <w:bookmarkEnd w:id="248"/>
      <w:bookmarkEnd w:id="249"/>
    </w:p>
    <w:p w14:paraId="0FF4786F" w14:textId="77777777" w:rsidR="00C81172" w:rsidRPr="00B63258" w:rsidRDefault="00390FBA" w:rsidP="00B63258">
      <w:pPr>
        <w:jc w:val="both"/>
        <w:rPr>
          <w:lang w:val="en-US"/>
        </w:rPr>
      </w:pPr>
      <w:r>
        <w:rPr>
          <w:lang w:val="en-US"/>
        </w:rPr>
        <w:t xml:space="preserve">It is </w:t>
      </w:r>
      <w:r w:rsidR="00E24C7F">
        <w:rPr>
          <w:lang w:val="en-US"/>
        </w:rPr>
        <w:t>recommended</w:t>
      </w:r>
      <w:r>
        <w:rPr>
          <w:lang w:val="en-US"/>
        </w:rPr>
        <w:t xml:space="preserve"> to compare the results of the tests with the </w:t>
      </w:r>
      <w:r w:rsidR="00980029">
        <w:rPr>
          <w:lang w:val="en-US"/>
        </w:rPr>
        <w:t>manufacturer’s</w:t>
      </w:r>
      <w:r>
        <w:rPr>
          <w:lang w:val="en-US"/>
        </w:rPr>
        <w:t xml:space="preserve"> specifications for compliance.</w:t>
      </w:r>
    </w:p>
    <w:p w14:paraId="30BCF2D2" w14:textId="77777777" w:rsidR="00D216E3" w:rsidRPr="00C24123" w:rsidRDefault="00D216E3" w:rsidP="00386187">
      <w:pPr>
        <w:pStyle w:val="Heading3"/>
        <w:rPr>
          <w:u w:val="single"/>
        </w:rPr>
      </w:pPr>
      <w:bookmarkStart w:id="250" w:name="_Toc338166192"/>
      <w:bookmarkStart w:id="251" w:name="_Toc338318182"/>
      <w:r>
        <w:t>Tests pre deployment</w:t>
      </w:r>
      <w:bookmarkEnd w:id="250"/>
      <w:r w:rsidR="00B63258">
        <w:t>:</w:t>
      </w:r>
      <w:bookmarkEnd w:id="251"/>
    </w:p>
    <w:p w14:paraId="5BBC3A7A" w14:textId="77777777" w:rsidR="00E14DC7" w:rsidRDefault="00E14DC7" w:rsidP="00B63258">
      <w:pPr>
        <w:pStyle w:val="Bullet1"/>
      </w:pPr>
      <w:r>
        <w:t>Power Consumption</w:t>
      </w:r>
      <w:r w:rsidR="00B63258">
        <w:t>;</w:t>
      </w:r>
    </w:p>
    <w:p w14:paraId="5F1C5281" w14:textId="77777777" w:rsidR="00E14DC7" w:rsidRDefault="00E14DC7" w:rsidP="00B63258">
      <w:pPr>
        <w:pStyle w:val="Bullet1"/>
      </w:pPr>
      <w:r>
        <w:t>Output Power</w:t>
      </w:r>
      <w:r w:rsidR="00B63258">
        <w:t>;</w:t>
      </w:r>
    </w:p>
    <w:p w14:paraId="5C960630" w14:textId="77777777" w:rsidR="00E14DC7" w:rsidRDefault="00E14DC7" w:rsidP="00B63258">
      <w:pPr>
        <w:pStyle w:val="Bullet1"/>
      </w:pPr>
      <w:r>
        <w:t>SWR</w:t>
      </w:r>
      <w:r w:rsidR="00B63258">
        <w:t>;</w:t>
      </w:r>
    </w:p>
    <w:p w14:paraId="02784BCA" w14:textId="77777777" w:rsidR="00E14DC7" w:rsidRDefault="00E14DC7" w:rsidP="00B63258">
      <w:pPr>
        <w:pStyle w:val="Bullet1"/>
      </w:pPr>
      <w:r>
        <w:t>Slot synchronization</w:t>
      </w:r>
      <w:r w:rsidR="0071605B">
        <w:t xml:space="preserve"> (if possible)</w:t>
      </w:r>
      <w:r w:rsidR="00B63258">
        <w:t>;</w:t>
      </w:r>
    </w:p>
    <w:p w14:paraId="5C002A85" w14:textId="77777777" w:rsidR="00E14DC7" w:rsidRDefault="00E14DC7" w:rsidP="00B63258">
      <w:pPr>
        <w:pStyle w:val="Bullet1"/>
      </w:pPr>
      <w:r>
        <w:t>Functional test</w:t>
      </w:r>
      <w:r w:rsidR="00B63258">
        <w:t>;</w:t>
      </w:r>
    </w:p>
    <w:p w14:paraId="0D6C1B9F" w14:textId="77777777" w:rsidR="00E14DC7" w:rsidRDefault="00E14DC7" w:rsidP="00B63258">
      <w:pPr>
        <w:pStyle w:val="Bullet1"/>
      </w:pPr>
      <w:r>
        <w:t>Off-stations alarms</w:t>
      </w:r>
      <w:r w:rsidR="00B63258">
        <w:t>;</w:t>
      </w:r>
    </w:p>
    <w:p w14:paraId="076C4B14" w14:textId="77777777" w:rsidR="00E14DC7" w:rsidRDefault="00E14DC7" w:rsidP="00B63258">
      <w:pPr>
        <w:pStyle w:val="Bullet1"/>
      </w:pPr>
      <w:r>
        <w:t>Configuration</w:t>
      </w:r>
      <w:r w:rsidR="00B63258">
        <w:t>.</w:t>
      </w:r>
    </w:p>
    <w:p w14:paraId="6088E71A" w14:textId="77777777" w:rsidR="00D216E3" w:rsidRDefault="00D216E3" w:rsidP="00386187">
      <w:pPr>
        <w:pStyle w:val="Heading3"/>
      </w:pPr>
      <w:bookmarkStart w:id="252" w:name="_Toc338166193"/>
      <w:bookmarkStart w:id="253" w:name="_Toc338318183"/>
      <w:r w:rsidRPr="00D216E3">
        <w:t>Tests post deployment</w:t>
      </w:r>
      <w:bookmarkEnd w:id="252"/>
      <w:r w:rsidR="00B63258">
        <w:t>:</w:t>
      </w:r>
      <w:bookmarkEnd w:id="253"/>
    </w:p>
    <w:p w14:paraId="7F16AA0E" w14:textId="77777777" w:rsidR="00E14DC7" w:rsidRDefault="00E14DC7" w:rsidP="00B63258">
      <w:pPr>
        <w:pStyle w:val="Bullet1"/>
      </w:pPr>
      <w:r>
        <w:t>Functional test</w:t>
      </w:r>
      <w:r w:rsidR="00B63258">
        <w:t>;</w:t>
      </w:r>
    </w:p>
    <w:p w14:paraId="2386E495" w14:textId="77777777" w:rsidR="00E14DC7" w:rsidRDefault="00E14DC7" w:rsidP="00B63258">
      <w:pPr>
        <w:pStyle w:val="Bullet1"/>
      </w:pPr>
      <w:r>
        <w:t>Transmitted position</w:t>
      </w:r>
      <w:r w:rsidR="00B63258">
        <w:t>;</w:t>
      </w:r>
    </w:p>
    <w:p w14:paraId="08FBE799" w14:textId="77777777" w:rsidR="00E14DC7" w:rsidRDefault="00E14DC7" w:rsidP="00B63258">
      <w:pPr>
        <w:pStyle w:val="Bullet1"/>
      </w:pPr>
      <w:r>
        <w:t>Configuration</w:t>
      </w:r>
      <w:r w:rsidR="00B63258">
        <w:t>;</w:t>
      </w:r>
    </w:p>
    <w:p w14:paraId="42F0864A" w14:textId="77777777" w:rsidR="00671316" w:rsidRDefault="00671316" w:rsidP="00B63258">
      <w:pPr>
        <w:pStyle w:val="Bullet1"/>
      </w:pPr>
      <w:r>
        <w:t>Range test</w:t>
      </w:r>
      <w:r w:rsidR="00B63258">
        <w:t>.</w:t>
      </w:r>
    </w:p>
    <w:p w14:paraId="205C9715" w14:textId="77777777" w:rsidR="00C81172" w:rsidRPr="00C24123" w:rsidRDefault="00C110FE" w:rsidP="00C81172">
      <w:pPr>
        <w:pStyle w:val="Heading1"/>
      </w:pPr>
      <w:bookmarkStart w:id="254" w:name="_Toc338318184"/>
      <w:bookmarkStart w:id="255" w:name="_Toc304269938"/>
      <w:bookmarkStart w:id="256" w:name="_Toc306265369"/>
      <w:r>
        <w:t>Maintenance &amp; Operation</w:t>
      </w:r>
      <w:bookmarkEnd w:id="254"/>
    </w:p>
    <w:p w14:paraId="1B1CBE13" w14:textId="77777777" w:rsidR="00C81172" w:rsidRPr="00F95697" w:rsidRDefault="00C81172" w:rsidP="00386187">
      <w:pPr>
        <w:pStyle w:val="Heading2"/>
      </w:pPr>
      <w:bookmarkStart w:id="257" w:name="_Toc304269939"/>
      <w:bookmarkStart w:id="258" w:name="_Toc306265370"/>
      <w:bookmarkStart w:id="259" w:name="_Toc335042116"/>
      <w:bookmarkStart w:id="260" w:name="_Toc338166197"/>
      <w:bookmarkStart w:id="261" w:name="_Toc338318185"/>
      <w:bookmarkEnd w:id="255"/>
      <w:bookmarkEnd w:id="256"/>
      <w:r w:rsidRPr="00F95697">
        <w:t>Maintenance requirements</w:t>
      </w:r>
      <w:bookmarkEnd w:id="257"/>
      <w:bookmarkEnd w:id="258"/>
      <w:bookmarkEnd w:id="259"/>
      <w:bookmarkEnd w:id="260"/>
      <w:bookmarkEnd w:id="261"/>
    </w:p>
    <w:p w14:paraId="38B49048" w14:textId="77777777" w:rsidR="00C81172" w:rsidRPr="00C24123" w:rsidRDefault="00C81172" w:rsidP="00386187">
      <w:pPr>
        <w:pStyle w:val="BodyText"/>
        <w:rPr>
          <w:lang w:val="en-US"/>
        </w:rPr>
      </w:pPr>
      <w:r w:rsidRPr="00C24123">
        <w:rPr>
          <w:lang w:val="en-US"/>
        </w:rPr>
        <w:t>Maintenance and implementation of AIS-AtoN equipment may vary depending on the following aspects:</w:t>
      </w:r>
    </w:p>
    <w:p w14:paraId="020FE889" w14:textId="77777777" w:rsidR="00C81172" w:rsidRPr="00C24123" w:rsidRDefault="00C81172" w:rsidP="00386187">
      <w:pPr>
        <w:pStyle w:val="BodyText"/>
        <w:numPr>
          <w:ilvl w:val="0"/>
          <w:numId w:val="23"/>
        </w:numPr>
        <w:rPr>
          <w:lang w:val="en-US"/>
        </w:rPr>
      </w:pPr>
      <w:r w:rsidRPr="00C24123">
        <w:rPr>
          <w:lang w:val="en-US"/>
        </w:rPr>
        <w:t>Characteristics of the device</w:t>
      </w:r>
      <w:r w:rsidR="00881DD1">
        <w:rPr>
          <w:lang w:val="en-US"/>
        </w:rPr>
        <w:t>;</w:t>
      </w:r>
    </w:p>
    <w:p w14:paraId="37588319" w14:textId="77777777" w:rsidR="00C81172" w:rsidRPr="00C24123" w:rsidRDefault="00C81172" w:rsidP="00386187">
      <w:pPr>
        <w:pStyle w:val="BodyText"/>
        <w:numPr>
          <w:ilvl w:val="0"/>
          <w:numId w:val="23"/>
        </w:numPr>
        <w:rPr>
          <w:lang w:val="en-US"/>
        </w:rPr>
      </w:pPr>
      <w:r w:rsidRPr="00C24123">
        <w:rPr>
          <w:lang w:val="en-US"/>
        </w:rPr>
        <w:t xml:space="preserve">Implementation environment: fluvial </w:t>
      </w:r>
      <w:r w:rsidR="00571F3C">
        <w:rPr>
          <w:lang w:val="en-US"/>
        </w:rPr>
        <w:t xml:space="preserve">(inland waters) </w:t>
      </w:r>
      <w:r w:rsidRPr="00C24123">
        <w:rPr>
          <w:lang w:val="en-US"/>
        </w:rPr>
        <w:t>or maritime</w:t>
      </w:r>
      <w:r w:rsidR="00881DD1">
        <w:rPr>
          <w:lang w:val="en-US"/>
        </w:rPr>
        <w:t>;</w:t>
      </w:r>
    </w:p>
    <w:p w14:paraId="59AA19D1" w14:textId="77777777" w:rsidR="00C81172" w:rsidRPr="00C24123" w:rsidRDefault="00C81172" w:rsidP="00386187">
      <w:pPr>
        <w:pStyle w:val="BodyText"/>
        <w:numPr>
          <w:ilvl w:val="0"/>
          <w:numId w:val="23"/>
        </w:numPr>
        <w:rPr>
          <w:lang w:val="en-US"/>
        </w:rPr>
      </w:pPr>
      <w:r w:rsidRPr="00C24123">
        <w:rPr>
          <w:lang w:val="en-US"/>
        </w:rPr>
        <w:t>Types of aids to navigation</w:t>
      </w:r>
      <w:r w:rsidR="00881DD1">
        <w:rPr>
          <w:lang w:val="en-US"/>
        </w:rPr>
        <w:t>;</w:t>
      </w:r>
    </w:p>
    <w:p w14:paraId="6DAD5F8F" w14:textId="77777777" w:rsidR="00C81172" w:rsidRPr="00571F3C" w:rsidRDefault="00C81172" w:rsidP="00386187">
      <w:pPr>
        <w:pStyle w:val="BodyText"/>
        <w:numPr>
          <w:ilvl w:val="0"/>
          <w:numId w:val="23"/>
        </w:numPr>
        <w:rPr>
          <w:lang w:val="en-US"/>
        </w:rPr>
      </w:pPr>
      <w:r w:rsidRPr="00571F3C">
        <w:rPr>
          <w:lang w:val="en-US"/>
        </w:rPr>
        <w:t>Environmental conditions.</w:t>
      </w:r>
    </w:p>
    <w:p w14:paraId="2F37DBB9" w14:textId="77777777" w:rsidR="00916313" w:rsidRPr="00C24123" w:rsidRDefault="00C81172" w:rsidP="00386187">
      <w:pPr>
        <w:pStyle w:val="BodyText"/>
        <w:rPr>
          <w:lang w:val="en-US"/>
        </w:rPr>
      </w:pPr>
      <w:r w:rsidRPr="00C24123">
        <w:rPr>
          <w:lang w:val="en-US"/>
        </w:rPr>
        <w:t xml:space="preserve">Considering these differences, it must be noted that when the </w:t>
      </w:r>
      <w:proofErr w:type="gramStart"/>
      <w:r w:rsidRPr="00C24123">
        <w:rPr>
          <w:lang w:val="en-US"/>
        </w:rPr>
        <w:t xml:space="preserve">equipment has </w:t>
      </w:r>
      <w:r w:rsidR="00571F3C">
        <w:rPr>
          <w:lang w:val="en-US"/>
        </w:rPr>
        <w:t>been integrated by the supplier</w:t>
      </w:r>
      <w:proofErr w:type="gramEnd"/>
      <w:r w:rsidRPr="00C24123">
        <w:rPr>
          <w:lang w:val="en-US"/>
        </w:rPr>
        <w:t xml:space="preserve"> there is a lower risk of failure to the internal connections, external antenna connection, balance of energy, etc.</w:t>
      </w:r>
      <w:r w:rsidR="00916313">
        <w:rPr>
          <w:lang w:val="en-US"/>
        </w:rPr>
        <w:t xml:space="preserve">  </w:t>
      </w:r>
      <w:r w:rsidRPr="00C24123">
        <w:rPr>
          <w:lang w:val="en-US"/>
        </w:rPr>
        <w:t>User-implemented AIS equipment runs a higher risk of failing</w:t>
      </w:r>
      <w:r w:rsidR="00916313">
        <w:rPr>
          <w:lang w:val="en-US"/>
        </w:rPr>
        <w:t>.</w:t>
      </w:r>
    </w:p>
    <w:p w14:paraId="0CF51BE8" w14:textId="77777777" w:rsidR="00C81172" w:rsidRPr="00C24123" w:rsidRDefault="00571F3C" w:rsidP="00386187">
      <w:pPr>
        <w:pStyle w:val="BodyText"/>
        <w:rPr>
          <w:lang w:val="en-US"/>
        </w:rPr>
      </w:pPr>
      <w:r>
        <w:rPr>
          <w:lang w:val="en-US"/>
        </w:rPr>
        <w:t>T</w:t>
      </w:r>
      <w:r w:rsidR="00C81172" w:rsidRPr="00C24123">
        <w:rPr>
          <w:lang w:val="en-US"/>
        </w:rPr>
        <w:t>he purpose of this guideline is to consider the probability of failures occurring due to human error, requiring that the process be sta</w:t>
      </w:r>
      <w:r>
        <w:rPr>
          <w:lang w:val="en-US"/>
        </w:rPr>
        <w:t>ndardized</w:t>
      </w:r>
      <w:r w:rsidR="00C81172" w:rsidRPr="00C24123">
        <w:rPr>
          <w:lang w:val="en-US"/>
        </w:rPr>
        <w:t xml:space="preserve"> to minimize risk of failure.</w:t>
      </w:r>
    </w:p>
    <w:p w14:paraId="323C42A3" w14:textId="77777777" w:rsidR="00C81172" w:rsidRPr="00C24123" w:rsidRDefault="00C81172" w:rsidP="00386187">
      <w:pPr>
        <w:pStyle w:val="Heading3"/>
        <w:numPr>
          <w:ilvl w:val="2"/>
          <w:numId w:val="1"/>
        </w:numPr>
      </w:pPr>
      <w:bookmarkStart w:id="262" w:name="_Toc335042117"/>
      <w:bookmarkStart w:id="263" w:name="_Toc338166198"/>
      <w:bookmarkStart w:id="264" w:name="_Toc338318186"/>
      <w:r w:rsidRPr="00C24123">
        <w:t>Technical Staff</w:t>
      </w:r>
      <w:bookmarkEnd w:id="262"/>
      <w:bookmarkEnd w:id="263"/>
      <w:bookmarkEnd w:id="264"/>
    </w:p>
    <w:p w14:paraId="4CD53943" w14:textId="77777777" w:rsidR="00571F3C" w:rsidRDefault="00C81172" w:rsidP="00386187">
      <w:pPr>
        <w:pStyle w:val="BodyText"/>
        <w:rPr>
          <w:lang w:val="en-US"/>
        </w:rPr>
      </w:pPr>
      <w:r w:rsidRPr="00916313">
        <w:rPr>
          <w:lang w:val="en-US"/>
        </w:rPr>
        <w:t>One of the most common sit</w:t>
      </w:r>
      <w:r w:rsidR="00571F3C">
        <w:rPr>
          <w:lang w:val="en-US"/>
        </w:rPr>
        <w:t xml:space="preserve">uations to be faced on board </w:t>
      </w:r>
      <w:r w:rsidRPr="00916313">
        <w:rPr>
          <w:lang w:val="en-US"/>
        </w:rPr>
        <w:t xml:space="preserve">the buoy tender while </w:t>
      </w:r>
      <w:r w:rsidR="00571F3C">
        <w:rPr>
          <w:lang w:val="en-US"/>
        </w:rPr>
        <w:t>conducting Maintenance and Repair</w:t>
      </w:r>
      <w:r w:rsidRPr="00916313">
        <w:rPr>
          <w:lang w:val="en-US"/>
        </w:rPr>
        <w:t xml:space="preserve"> tasks is that of repetitive work. </w:t>
      </w:r>
      <w:r w:rsidR="00881DD1">
        <w:rPr>
          <w:lang w:val="en-US"/>
        </w:rPr>
        <w:t xml:space="preserve"> </w:t>
      </w:r>
      <w:r w:rsidR="00571F3C">
        <w:rPr>
          <w:lang w:val="en-US"/>
        </w:rPr>
        <w:t>It is essential to maintain attention to detail when maintaining and programming AIS-</w:t>
      </w:r>
      <w:proofErr w:type="gramStart"/>
      <w:r w:rsidR="00571F3C">
        <w:rPr>
          <w:lang w:val="en-US"/>
        </w:rPr>
        <w:t>AtoN</w:t>
      </w:r>
      <w:proofErr w:type="gramEnd"/>
      <w:r w:rsidR="00571F3C">
        <w:rPr>
          <w:lang w:val="en-US"/>
        </w:rPr>
        <w:t xml:space="preserve"> as this is the most common point of failure. Verification of the received signal post installation and repair is essential to confirm the correct operation of the unit.</w:t>
      </w:r>
    </w:p>
    <w:p w14:paraId="2B029536" w14:textId="77777777" w:rsidR="00571F3C" w:rsidRDefault="00571F3C" w:rsidP="00386187">
      <w:pPr>
        <w:pStyle w:val="BodyText"/>
        <w:rPr>
          <w:lang w:val="en-US"/>
        </w:rPr>
      </w:pPr>
      <w:r>
        <w:rPr>
          <w:lang w:val="en-US"/>
        </w:rPr>
        <w:t>Close attention to the watertight integrity of glands and connectors is also essential</w:t>
      </w:r>
      <w:r w:rsidR="00B245E3">
        <w:rPr>
          <w:lang w:val="en-US"/>
        </w:rPr>
        <w:t>.</w:t>
      </w:r>
    </w:p>
    <w:p w14:paraId="1D22F23D" w14:textId="77777777" w:rsidR="00C81172" w:rsidRPr="00C24123" w:rsidRDefault="00B245E3" w:rsidP="00386187">
      <w:pPr>
        <w:pStyle w:val="BodyText"/>
        <w:rPr>
          <w:color w:val="000000"/>
          <w:sz w:val="24"/>
          <w:lang w:val="en-US"/>
        </w:rPr>
      </w:pPr>
      <w:r>
        <w:rPr>
          <w:lang w:val="en-US"/>
        </w:rPr>
        <w:t xml:space="preserve">Technical </w:t>
      </w:r>
      <w:proofErr w:type="gramStart"/>
      <w:r>
        <w:rPr>
          <w:lang w:val="en-US"/>
        </w:rPr>
        <w:t>staff are</w:t>
      </w:r>
      <w:proofErr w:type="gramEnd"/>
      <w:r w:rsidR="00C81172" w:rsidRPr="00916313">
        <w:rPr>
          <w:lang w:val="en-US"/>
        </w:rPr>
        <w:t xml:space="preserve"> responsible for verifying: </w:t>
      </w:r>
    </w:p>
    <w:p w14:paraId="60B3DBC9" w14:textId="77777777" w:rsidR="00B245E3" w:rsidRDefault="00C81172" w:rsidP="00386187">
      <w:pPr>
        <w:pStyle w:val="Bullet1"/>
        <w:rPr>
          <w:rFonts w:ascii="ArialMT" w:hAnsi="ArialMT" w:cs="ArialMT"/>
          <w:lang w:val="en-US"/>
        </w:rPr>
      </w:pPr>
      <w:r w:rsidRPr="00B245E3">
        <w:t>AIS</w:t>
      </w:r>
      <w:r w:rsidR="00916313" w:rsidRPr="00B245E3">
        <w:t>-</w:t>
      </w:r>
      <w:r w:rsidRPr="00B245E3">
        <w:t>Ato</w:t>
      </w:r>
      <w:r w:rsidR="00916313" w:rsidRPr="00B245E3">
        <w:t>N</w:t>
      </w:r>
      <w:r w:rsidRPr="00B245E3">
        <w:t xml:space="preserve"> </w:t>
      </w:r>
      <w:r w:rsidR="00916313" w:rsidRPr="00B245E3">
        <w:t>operation</w:t>
      </w:r>
      <w:r w:rsidRPr="00B245E3">
        <w:rPr>
          <w:rFonts w:ascii="ArialMT" w:hAnsi="ArialMT" w:cs="ArialMT"/>
          <w:lang w:val="en-US"/>
        </w:rPr>
        <w:t>.</w:t>
      </w:r>
    </w:p>
    <w:p w14:paraId="6F038EC0" w14:textId="77777777" w:rsidR="00916313" w:rsidRPr="00C24123" w:rsidRDefault="00916313" w:rsidP="00386187">
      <w:pPr>
        <w:pStyle w:val="Bullet1"/>
        <w:rPr>
          <w:lang w:val="en-US"/>
        </w:rPr>
      </w:pPr>
      <w:r>
        <w:rPr>
          <w:lang w:val="en-US"/>
        </w:rPr>
        <w:t>VHF and GNSS antenna cables.</w:t>
      </w:r>
    </w:p>
    <w:p w14:paraId="768848B1" w14:textId="77777777" w:rsidR="00C81172" w:rsidRPr="00C24123" w:rsidRDefault="00A35C73" w:rsidP="00386187">
      <w:pPr>
        <w:pStyle w:val="Bullet1"/>
        <w:rPr>
          <w:lang w:val="en-US"/>
        </w:rPr>
      </w:pPr>
      <w:proofErr w:type="gramStart"/>
      <w:r>
        <w:rPr>
          <w:lang w:val="en-US"/>
        </w:rPr>
        <w:lastRenderedPageBreak/>
        <w:t>Non intrusive</w:t>
      </w:r>
      <w:proofErr w:type="gramEnd"/>
      <w:r>
        <w:rPr>
          <w:lang w:val="en-US"/>
        </w:rPr>
        <w:t xml:space="preserve"> inspection of the c</w:t>
      </w:r>
      <w:r w:rsidR="00C81172" w:rsidRPr="00C24123">
        <w:rPr>
          <w:lang w:val="en-US"/>
        </w:rPr>
        <w:t xml:space="preserve">ondition of VHF antenna, of its flexibility and of the </w:t>
      </w:r>
      <w:r w:rsidR="006D4725">
        <w:rPr>
          <w:lang w:val="en-US"/>
        </w:rPr>
        <w:t>GNSS antenna</w:t>
      </w:r>
      <w:r w:rsidR="00C81172" w:rsidRPr="00C24123">
        <w:rPr>
          <w:lang w:val="en-US"/>
        </w:rPr>
        <w:t xml:space="preserve"> if placed on the outside.</w:t>
      </w:r>
    </w:p>
    <w:p w14:paraId="6559B2B2" w14:textId="77777777" w:rsidR="00C81172" w:rsidRPr="00C24123" w:rsidRDefault="00C81172" w:rsidP="00386187">
      <w:pPr>
        <w:pStyle w:val="Bullet1"/>
        <w:rPr>
          <w:lang w:val="en-US"/>
        </w:rPr>
      </w:pPr>
      <w:r w:rsidRPr="00C24123">
        <w:rPr>
          <w:lang w:val="en-US"/>
        </w:rPr>
        <w:t>Condition of wiring and connectors, stiffness, cracks, moisture and oxidation.</w:t>
      </w:r>
    </w:p>
    <w:p w14:paraId="3D29555E" w14:textId="77777777" w:rsidR="00C81172" w:rsidRPr="00C24123" w:rsidRDefault="00C81172" w:rsidP="00386187">
      <w:pPr>
        <w:pStyle w:val="Bullet1"/>
        <w:rPr>
          <w:lang w:val="en-US"/>
        </w:rPr>
      </w:pPr>
      <w:r w:rsidRPr="00C24123">
        <w:rPr>
          <w:lang w:val="en-US"/>
        </w:rPr>
        <w:t>SWR measurement</w:t>
      </w:r>
      <w:r w:rsidR="00A35C73">
        <w:rPr>
          <w:lang w:val="en-US"/>
        </w:rPr>
        <w:t xml:space="preserve"> (if possible)</w:t>
      </w:r>
      <w:r w:rsidRPr="00C24123">
        <w:rPr>
          <w:lang w:val="en-US"/>
        </w:rPr>
        <w:t>.</w:t>
      </w:r>
    </w:p>
    <w:p w14:paraId="75BCD6E7" w14:textId="77777777" w:rsidR="00C81172" w:rsidRPr="00C24123" w:rsidRDefault="00C81172" w:rsidP="00386187">
      <w:pPr>
        <w:pStyle w:val="Bullet1"/>
        <w:rPr>
          <w:lang w:val="en-US"/>
        </w:rPr>
      </w:pPr>
      <w:r w:rsidRPr="00C24123">
        <w:rPr>
          <w:lang w:val="en-US"/>
        </w:rPr>
        <w:t>Power supply checking.</w:t>
      </w:r>
    </w:p>
    <w:p w14:paraId="688D615D" w14:textId="77777777" w:rsidR="00C81172" w:rsidRPr="00C24123" w:rsidRDefault="00C81172" w:rsidP="00386187">
      <w:pPr>
        <w:pStyle w:val="Bullet1"/>
        <w:rPr>
          <w:lang w:val="en-US"/>
        </w:rPr>
      </w:pPr>
      <w:r w:rsidRPr="00C24123">
        <w:rPr>
          <w:lang w:val="en-US"/>
        </w:rPr>
        <w:t>Fixing system.</w:t>
      </w:r>
    </w:p>
    <w:p w14:paraId="12DD19F5" w14:textId="77777777" w:rsidR="00C81172" w:rsidRPr="00C50704" w:rsidRDefault="00C81172" w:rsidP="00386187">
      <w:pPr>
        <w:pStyle w:val="Bullet1"/>
        <w:rPr>
          <w:rFonts w:ascii="ArialMT" w:hAnsi="ArialMT" w:cs="ArialMT"/>
          <w:lang w:val="en-US"/>
        </w:rPr>
      </w:pPr>
      <w:r w:rsidRPr="00C50704">
        <w:rPr>
          <w:lang w:val="en-US"/>
        </w:rPr>
        <w:t>Transmission range and coverage measurement.</w:t>
      </w:r>
    </w:p>
    <w:p w14:paraId="4739986E" w14:textId="77777777" w:rsidR="00C81172" w:rsidRPr="00C24123" w:rsidRDefault="00C81172" w:rsidP="00386187">
      <w:pPr>
        <w:pStyle w:val="BodyText"/>
        <w:rPr>
          <w:color w:val="000000"/>
          <w:sz w:val="24"/>
          <w:lang w:val="en-US"/>
        </w:rPr>
      </w:pPr>
      <w:r w:rsidRPr="00C24123">
        <w:rPr>
          <w:lang w:val="en-US"/>
        </w:rPr>
        <w:t xml:space="preserve">It </w:t>
      </w:r>
      <w:r w:rsidR="00A35C73">
        <w:rPr>
          <w:lang w:val="en-US"/>
        </w:rPr>
        <w:t xml:space="preserve">is </w:t>
      </w:r>
      <w:r w:rsidR="00B245E3">
        <w:rPr>
          <w:lang w:val="en-US"/>
        </w:rPr>
        <w:t>essential</w:t>
      </w:r>
      <w:r w:rsidRPr="00C24123">
        <w:rPr>
          <w:lang w:val="en-US"/>
        </w:rPr>
        <w:t xml:space="preserve"> that technical staff in charge of </w:t>
      </w:r>
      <w:r w:rsidR="0083761A">
        <w:rPr>
          <w:lang w:val="en-US"/>
        </w:rPr>
        <w:t>AIS-AtoN</w:t>
      </w:r>
      <w:r w:rsidRPr="00C24123">
        <w:rPr>
          <w:lang w:val="en-US"/>
        </w:rPr>
        <w:t xml:space="preserve"> maintenance be properly trained in applied techniques and best practices. </w:t>
      </w:r>
      <w:r w:rsidR="00386187">
        <w:rPr>
          <w:lang w:val="en-US"/>
        </w:rPr>
        <w:t xml:space="preserve"> </w:t>
      </w:r>
      <w:r w:rsidRPr="00C24123">
        <w:rPr>
          <w:lang w:val="en-US"/>
        </w:rPr>
        <w:t>Since AIS</w:t>
      </w:r>
      <w:r w:rsidR="00A35C73">
        <w:rPr>
          <w:lang w:val="en-US"/>
        </w:rPr>
        <w:t>-AtoN</w:t>
      </w:r>
      <w:r w:rsidRPr="00C24123">
        <w:rPr>
          <w:lang w:val="en-US"/>
        </w:rPr>
        <w:t xml:space="preserve"> maintenance and implementation on navigational aids is not a routine task, their performance is to be assessed and monitored </w:t>
      </w:r>
      <w:r w:rsidR="00A35C73">
        <w:rPr>
          <w:lang w:val="en-US"/>
        </w:rPr>
        <w:t>periodically</w:t>
      </w:r>
      <w:r w:rsidRPr="00C24123">
        <w:rPr>
          <w:lang w:val="en-US"/>
        </w:rPr>
        <w:t>.</w:t>
      </w:r>
    </w:p>
    <w:p w14:paraId="0799984B" w14:textId="77777777" w:rsidR="00C81172" w:rsidRPr="00C24123" w:rsidRDefault="00C81172" w:rsidP="00386187">
      <w:pPr>
        <w:pStyle w:val="Heading3"/>
        <w:numPr>
          <w:ilvl w:val="2"/>
          <w:numId w:val="1"/>
        </w:numPr>
      </w:pPr>
      <w:bookmarkStart w:id="265" w:name="_Toc335042118"/>
      <w:bookmarkStart w:id="266" w:name="_Toc338166199"/>
      <w:bookmarkStart w:id="267" w:name="_Toc338318187"/>
      <w:r w:rsidRPr="00C24123">
        <w:t>Configuration Software</w:t>
      </w:r>
      <w:bookmarkEnd w:id="265"/>
      <w:bookmarkEnd w:id="266"/>
      <w:bookmarkEnd w:id="267"/>
    </w:p>
    <w:p w14:paraId="2A74310A" w14:textId="77777777" w:rsidR="00C81172" w:rsidRPr="00C24123" w:rsidRDefault="00C81172" w:rsidP="00386187">
      <w:pPr>
        <w:pStyle w:val="BodyText"/>
        <w:rPr>
          <w:lang w:val="en-US"/>
        </w:rPr>
      </w:pPr>
      <w:r w:rsidRPr="00C24123">
        <w:rPr>
          <w:lang w:val="en-US"/>
        </w:rPr>
        <w:t>The te</w:t>
      </w:r>
      <w:r w:rsidR="00386187">
        <w:rPr>
          <w:lang w:val="en-US"/>
        </w:rPr>
        <w:t xml:space="preserve">chnician </w:t>
      </w:r>
      <w:proofErr w:type="gramStart"/>
      <w:r w:rsidR="00386187">
        <w:rPr>
          <w:lang w:val="en-US"/>
        </w:rPr>
        <w:t>is expected to be well acquainted</w:t>
      </w:r>
      <w:proofErr w:type="gramEnd"/>
      <w:r w:rsidRPr="00C24123">
        <w:rPr>
          <w:lang w:val="en-US"/>
        </w:rPr>
        <w:t xml:space="preserve"> with the configuration software. </w:t>
      </w:r>
      <w:r w:rsidR="00386187">
        <w:rPr>
          <w:lang w:val="en-US"/>
        </w:rPr>
        <w:t xml:space="preserve"> </w:t>
      </w:r>
      <w:r w:rsidR="0083761A">
        <w:rPr>
          <w:lang w:val="en-US"/>
        </w:rPr>
        <w:t>Poor programming</w:t>
      </w:r>
      <w:r w:rsidRPr="00C24123">
        <w:rPr>
          <w:lang w:val="en-US"/>
        </w:rPr>
        <w:t xml:space="preserve"> is a very common problem in this area.</w:t>
      </w:r>
    </w:p>
    <w:p w14:paraId="468A2486" w14:textId="77777777" w:rsidR="00C81172" w:rsidRPr="00386187" w:rsidRDefault="0083761A" w:rsidP="00386187">
      <w:pPr>
        <w:pStyle w:val="BodyText"/>
        <w:rPr>
          <w:lang w:val="en-US"/>
        </w:rPr>
      </w:pPr>
      <w:r>
        <w:rPr>
          <w:lang w:val="en-US"/>
        </w:rPr>
        <w:t>Over time, equipment will change and tr</w:t>
      </w:r>
      <w:r w:rsidR="00C81172" w:rsidRPr="00C24123">
        <w:rPr>
          <w:lang w:val="en-US"/>
        </w:rPr>
        <w:t>aceability of existing versions will lower the likelihood of confusing software configuration of AIS</w:t>
      </w:r>
      <w:r>
        <w:rPr>
          <w:lang w:val="en-US"/>
        </w:rPr>
        <w:t>-AtoN</w:t>
      </w:r>
      <w:r w:rsidR="00C81172" w:rsidRPr="00C24123">
        <w:rPr>
          <w:lang w:val="en-US"/>
        </w:rPr>
        <w:t xml:space="preserve"> equipment</w:t>
      </w:r>
      <w:proofErr w:type="gramStart"/>
      <w:r w:rsidR="00C81172" w:rsidRPr="00C24123">
        <w:rPr>
          <w:lang w:val="en-US"/>
        </w:rPr>
        <w:t xml:space="preserve">. </w:t>
      </w:r>
      <w:proofErr w:type="gramEnd"/>
      <w:r w:rsidR="00E51A28">
        <w:rPr>
          <w:lang w:val="en-US"/>
        </w:rPr>
        <w:t xml:space="preserve">Good configuration management methodology should be in place to ensure accurate tracking of configuration of the AIS-AtoN and the embedded software version. </w:t>
      </w:r>
    </w:p>
    <w:p w14:paraId="3CA804FE" w14:textId="77777777" w:rsidR="00C81172" w:rsidRPr="00C24123" w:rsidRDefault="00C81172" w:rsidP="00386187">
      <w:pPr>
        <w:pStyle w:val="Heading2"/>
      </w:pPr>
      <w:bookmarkStart w:id="268" w:name="_Toc304269940"/>
      <w:bookmarkStart w:id="269" w:name="_Toc306265371"/>
      <w:bookmarkStart w:id="270" w:name="_Toc335042119"/>
      <w:bookmarkStart w:id="271" w:name="_Toc338166200"/>
      <w:bookmarkStart w:id="272" w:name="_Toc338318188"/>
      <w:r w:rsidRPr="00C24123">
        <w:t>Training</w:t>
      </w:r>
      <w:bookmarkEnd w:id="268"/>
      <w:bookmarkEnd w:id="269"/>
      <w:bookmarkEnd w:id="270"/>
      <w:bookmarkEnd w:id="271"/>
      <w:bookmarkEnd w:id="272"/>
    </w:p>
    <w:p w14:paraId="14D455B9" w14:textId="77777777" w:rsidR="00C81172" w:rsidRPr="00C24123" w:rsidRDefault="00C81172" w:rsidP="00386187">
      <w:pPr>
        <w:pStyle w:val="Heading3"/>
        <w:numPr>
          <w:ilvl w:val="2"/>
          <w:numId w:val="1"/>
        </w:numPr>
      </w:pPr>
      <w:bookmarkStart w:id="273" w:name="_Toc304269941"/>
      <w:bookmarkStart w:id="274" w:name="_Toc306265372"/>
      <w:bookmarkStart w:id="275" w:name="_Toc335042120"/>
      <w:bookmarkStart w:id="276" w:name="_Toc338166201"/>
      <w:bookmarkStart w:id="277" w:name="_Toc338318189"/>
      <w:r w:rsidRPr="00C24123">
        <w:t>Capabilities required for</w:t>
      </w:r>
      <w:r w:rsidR="00B80AA2">
        <w:t xml:space="preserve"> m</w:t>
      </w:r>
      <w:r w:rsidRPr="00C24123">
        <w:t>aintainers</w:t>
      </w:r>
      <w:bookmarkEnd w:id="273"/>
      <w:bookmarkEnd w:id="274"/>
      <w:bookmarkEnd w:id="275"/>
      <w:bookmarkEnd w:id="276"/>
      <w:bookmarkEnd w:id="277"/>
    </w:p>
    <w:p w14:paraId="30E95EB1" w14:textId="77777777" w:rsidR="00C81172" w:rsidRPr="00C24123" w:rsidRDefault="00C81172" w:rsidP="00386187">
      <w:pPr>
        <w:pStyle w:val="BodyText"/>
      </w:pPr>
      <w:r w:rsidRPr="00C24123">
        <w:t>The technical staff associated with the maintenance and operation of AIS-Ato</w:t>
      </w:r>
      <w:r w:rsidR="00B80AA2">
        <w:t>N</w:t>
      </w:r>
      <w:r w:rsidRPr="00C24123">
        <w:t xml:space="preserve"> should have specific training </w:t>
      </w:r>
      <w:r w:rsidR="00E51A28">
        <w:t>to enable them to work safely and competently on the AIS-AtoN</w:t>
      </w:r>
      <w:r w:rsidRPr="00C24123">
        <w:t>.  The skills required to maintain and programme AIS</w:t>
      </w:r>
      <w:r w:rsidR="00B80AA2">
        <w:t>-</w:t>
      </w:r>
      <w:r w:rsidRPr="00C24123">
        <w:t xml:space="preserve">AtoN units at sea are at a higher level than that required </w:t>
      </w:r>
      <w:proofErr w:type="gramStart"/>
      <w:r w:rsidRPr="00C24123">
        <w:t>to maintain</w:t>
      </w:r>
      <w:proofErr w:type="gramEnd"/>
      <w:r w:rsidRPr="00C24123">
        <w:t xml:space="preserve"> a basic lighted buoy.</w:t>
      </w:r>
    </w:p>
    <w:p w14:paraId="03E286E5" w14:textId="77777777" w:rsidR="00C81172" w:rsidRPr="00C24123" w:rsidRDefault="00C81172" w:rsidP="00386187">
      <w:pPr>
        <w:pStyle w:val="Heading3"/>
        <w:numPr>
          <w:ilvl w:val="2"/>
          <w:numId w:val="1"/>
        </w:numPr>
      </w:pPr>
      <w:bookmarkStart w:id="278" w:name="_Toc335042121"/>
      <w:bookmarkStart w:id="279" w:name="_Toc338166202"/>
      <w:bookmarkStart w:id="280" w:name="_Toc338318190"/>
      <w:proofErr w:type="gramStart"/>
      <w:r w:rsidRPr="00C24123">
        <w:t>Human, physical and technical restrictions on board.</w:t>
      </w:r>
      <w:bookmarkEnd w:id="278"/>
      <w:bookmarkEnd w:id="279"/>
      <w:bookmarkEnd w:id="280"/>
      <w:proofErr w:type="gramEnd"/>
      <w:r w:rsidRPr="00C24123">
        <w:t xml:space="preserve"> </w:t>
      </w:r>
    </w:p>
    <w:p w14:paraId="245DA375" w14:textId="77777777" w:rsidR="00C81172" w:rsidRPr="00C24123" w:rsidRDefault="00C81172" w:rsidP="00386187">
      <w:pPr>
        <w:pStyle w:val="BodyText"/>
        <w:rPr>
          <w:lang w:val="en-US"/>
        </w:rPr>
      </w:pPr>
      <w:r w:rsidRPr="00C24123">
        <w:rPr>
          <w:lang w:val="en-US"/>
        </w:rPr>
        <w:t xml:space="preserve">When a vessel </w:t>
      </w:r>
      <w:r w:rsidR="00B80AA2">
        <w:rPr>
          <w:lang w:val="en-US"/>
        </w:rPr>
        <w:t>give</w:t>
      </w:r>
      <w:r w:rsidR="00E51A28">
        <w:rPr>
          <w:lang w:val="en-US"/>
        </w:rPr>
        <w:t>s</w:t>
      </w:r>
      <w:r w:rsidR="00B80AA2">
        <w:rPr>
          <w:lang w:val="en-US"/>
        </w:rPr>
        <w:t xml:space="preserve"> </w:t>
      </w:r>
      <w:r w:rsidRPr="00C24123">
        <w:rPr>
          <w:lang w:val="en-US"/>
        </w:rPr>
        <w:t xml:space="preserve">support to </w:t>
      </w:r>
      <w:r w:rsidR="00B80AA2">
        <w:rPr>
          <w:lang w:val="en-US"/>
        </w:rPr>
        <w:t>an AIS-AtoN</w:t>
      </w:r>
      <w:r w:rsidRPr="00C24123">
        <w:rPr>
          <w:lang w:val="en-US"/>
        </w:rPr>
        <w:t xml:space="preserve">, technical personnel on board do not usually </w:t>
      </w:r>
      <w:r w:rsidR="00B80AA2">
        <w:rPr>
          <w:lang w:val="en-US"/>
        </w:rPr>
        <w:t>have</w:t>
      </w:r>
      <w:r w:rsidRPr="00C24123">
        <w:rPr>
          <w:lang w:val="en-US"/>
        </w:rPr>
        <w:t xml:space="preserve"> the best working conditions</w:t>
      </w:r>
      <w:r w:rsidR="00E51A28">
        <w:rPr>
          <w:lang w:val="en-US"/>
        </w:rPr>
        <w:t>, therefore for operational reasons</w:t>
      </w:r>
      <w:r w:rsidR="00B80AA2">
        <w:rPr>
          <w:lang w:val="en-US"/>
        </w:rPr>
        <w:t xml:space="preserve"> the </w:t>
      </w:r>
      <w:r w:rsidRPr="00C24123">
        <w:rPr>
          <w:lang w:val="en-US"/>
        </w:rPr>
        <w:t>AIS</w:t>
      </w:r>
      <w:r w:rsidR="00B80AA2">
        <w:rPr>
          <w:lang w:val="en-US"/>
        </w:rPr>
        <w:t>-AtoN</w:t>
      </w:r>
      <w:r w:rsidRPr="00C24123">
        <w:rPr>
          <w:lang w:val="en-US"/>
        </w:rPr>
        <w:t xml:space="preserve"> equipment installation needs to be conducted</w:t>
      </w:r>
      <w:r w:rsidR="00E51A28">
        <w:rPr>
          <w:lang w:val="en-US"/>
        </w:rPr>
        <w:t xml:space="preserve"> by specially trained personnel</w:t>
      </w:r>
      <w:r w:rsidRPr="00C24123">
        <w:rPr>
          <w:lang w:val="en-US"/>
        </w:rPr>
        <w:t xml:space="preserve"> or in workshops </w:t>
      </w:r>
      <w:r w:rsidR="00E51A28">
        <w:rPr>
          <w:lang w:val="en-US"/>
        </w:rPr>
        <w:t>designed</w:t>
      </w:r>
      <w:r w:rsidR="00386187">
        <w:rPr>
          <w:lang w:val="en-US"/>
        </w:rPr>
        <w:t xml:space="preserve"> for such purposes.</w:t>
      </w:r>
    </w:p>
    <w:p w14:paraId="3754960C" w14:textId="77777777" w:rsidR="00C81172" w:rsidRPr="00C24123" w:rsidRDefault="00C81172" w:rsidP="00386187">
      <w:pPr>
        <w:pStyle w:val="Heading3"/>
        <w:numPr>
          <w:ilvl w:val="2"/>
          <w:numId w:val="1"/>
        </w:numPr>
      </w:pPr>
      <w:bookmarkStart w:id="281" w:name="_Toc335042122"/>
      <w:bookmarkStart w:id="282" w:name="_Toc338166203"/>
      <w:bookmarkStart w:id="283" w:name="_Toc338318191"/>
      <w:r w:rsidRPr="00C24123">
        <w:t>Training documentation</w:t>
      </w:r>
      <w:bookmarkEnd w:id="281"/>
      <w:bookmarkEnd w:id="282"/>
      <w:bookmarkEnd w:id="283"/>
    </w:p>
    <w:p w14:paraId="430D1C55" w14:textId="77777777" w:rsidR="00C81172" w:rsidRDefault="00C81172" w:rsidP="00386187">
      <w:pPr>
        <w:pStyle w:val="BodyText"/>
        <w:rPr>
          <w:lang w:val="en-US"/>
        </w:rPr>
      </w:pPr>
      <w:r w:rsidRPr="00C24123">
        <w:rPr>
          <w:lang w:val="en-US"/>
        </w:rPr>
        <w:t>As with all training, manuals need to be plai</w:t>
      </w:r>
      <w:r w:rsidR="00AB4895">
        <w:rPr>
          <w:lang w:val="en-US"/>
        </w:rPr>
        <w:t>n, concise, reader-friendly and readily available to the maintainer.</w:t>
      </w:r>
    </w:p>
    <w:p w14:paraId="6904B7C7" w14:textId="77777777" w:rsidR="000E561B" w:rsidRPr="00C24123" w:rsidRDefault="000E561B" w:rsidP="000E561B">
      <w:pPr>
        <w:pStyle w:val="Heading2"/>
      </w:pPr>
      <w:bookmarkStart w:id="284" w:name="_Toc335042115"/>
      <w:bookmarkStart w:id="285" w:name="_Toc338166196"/>
      <w:bookmarkStart w:id="286" w:name="_Toc338318192"/>
      <w:r w:rsidRPr="00C24123">
        <w:t>Spare transponders</w:t>
      </w:r>
      <w:bookmarkEnd w:id="284"/>
      <w:bookmarkEnd w:id="285"/>
      <w:bookmarkEnd w:id="286"/>
    </w:p>
    <w:p w14:paraId="750B3165" w14:textId="77777777" w:rsidR="000E561B" w:rsidRPr="00C24123" w:rsidRDefault="000E561B" w:rsidP="000E561B">
      <w:pPr>
        <w:pStyle w:val="BodyText"/>
      </w:pPr>
      <w:r w:rsidRPr="00C24123">
        <w:t>It is necessary to have spare transponders to replace those that fail, are damaged by passing ships, vandalized or out of service</w:t>
      </w:r>
      <w:r>
        <w:t>, re supply time and</w:t>
      </w:r>
      <w:r w:rsidRPr="00C24123">
        <w:t xml:space="preserve"> for any other reason.  The best way to maintain the service is to replace a malfunctioning transponder and to repa</w:t>
      </w:r>
      <w:r>
        <w:t>ir</w:t>
      </w:r>
      <w:r w:rsidRPr="00C24123">
        <w:t xml:space="preserve"> at the workshop</w:t>
      </w:r>
      <w:r>
        <w:t>.</w:t>
      </w:r>
    </w:p>
    <w:p w14:paraId="4972E34E" w14:textId="77777777" w:rsidR="000E561B" w:rsidRDefault="000E561B" w:rsidP="000E561B">
      <w:pPr>
        <w:pStyle w:val="BodyText"/>
      </w:pPr>
      <w:r w:rsidRPr="00C24123">
        <w:t xml:space="preserve">The spare number of transponder required depends on the installed number. </w:t>
      </w:r>
      <w:r>
        <w:t xml:space="preserve"> The rate of spares needs to be evaluated and adapted by each authority.</w:t>
      </w:r>
    </w:p>
    <w:p w14:paraId="57870BAA" w14:textId="77777777" w:rsidR="000E561B" w:rsidRPr="00881DD1" w:rsidRDefault="000E561B" w:rsidP="00E335AF">
      <w:pPr>
        <w:pStyle w:val="Table"/>
        <w:rPr>
          <w:lang w:val="en-US"/>
        </w:rPr>
      </w:pPr>
      <w:bookmarkStart w:id="287" w:name="_Toc322576588"/>
      <w:r w:rsidRPr="00C24123">
        <w:rPr>
          <w:lang w:val="en-US"/>
        </w:rPr>
        <w:t>S</w:t>
      </w:r>
      <w:r>
        <w:rPr>
          <w:lang w:val="en-US"/>
        </w:rPr>
        <w:t>uggested s</w:t>
      </w:r>
      <w:r w:rsidRPr="00C24123">
        <w:rPr>
          <w:lang w:val="en-US"/>
        </w:rPr>
        <w:t>pare transponder</w:t>
      </w:r>
      <w:bookmarkEnd w:id="287"/>
      <w:r>
        <w:rPr>
          <w:lang w:val="en-US"/>
        </w:rPr>
        <w:t xml:space="preserve"> holding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89"/>
        <w:gridCol w:w="4489"/>
      </w:tblGrid>
      <w:tr w:rsidR="000E561B" w:rsidRPr="00C24123" w14:paraId="668E45F0" w14:textId="77777777" w:rsidTr="005E7E93">
        <w:tc>
          <w:tcPr>
            <w:tcW w:w="4489" w:type="dxa"/>
            <w:tcBorders>
              <w:top w:val="single" w:sz="4" w:space="0" w:color="000000"/>
              <w:left w:val="single" w:sz="4" w:space="0" w:color="000000"/>
              <w:bottom w:val="single" w:sz="4" w:space="0" w:color="000000"/>
              <w:right w:val="single" w:sz="4" w:space="0" w:color="000000"/>
            </w:tcBorders>
            <w:hideMark/>
          </w:tcPr>
          <w:p w14:paraId="72D75AE9" w14:textId="77777777" w:rsidR="000E561B" w:rsidRPr="00E24C7F" w:rsidRDefault="000E561B" w:rsidP="005E7E93">
            <w:pPr>
              <w:spacing w:after="120"/>
              <w:jc w:val="center"/>
              <w:rPr>
                <w:rFonts w:cs="Arial"/>
                <w:szCs w:val="22"/>
                <w:lang w:val="en-US"/>
              </w:rPr>
            </w:pPr>
            <w:r w:rsidRPr="00E24C7F">
              <w:rPr>
                <w:rFonts w:cs="Arial"/>
                <w:szCs w:val="22"/>
                <w:lang w:val="en-US"/>
              </w:rPr>
              <w:t>Installed number of transponders</w:t>
            </w:r>
          </w:p>
        </w:tc>
        <w:tc>
          <w:tcPr>
            <w:tcW w:w="4489" w:type="dxa"/>
            <w:tcBorders>
              <w:top w:val="single" w:sz="4" w:space="0" w:color="000000"/>
              <w:left w:val="single" w:sz="4" w:space="0" w:color="000000"/>
              <w:bottom w:val="single" w:sz="4" w:space="0" w:color="000000"/>
              <w:right w:val="single" w:sz="4" w:space="0" w:color="000000"/>
            </w:tcBorders>
            <w:hideMark/>
          </w:tcPr>
          <w:p w14:paraId="4AC79AE6" w14:textId="77777777" w:rsidR="000E561B" w:rsidRPr="00E24C7F" w:rsidRDefault="000E561B" w:rsidP="005E7E93">
            <w:pPr>
              <w:spacing w:after="120"/>
              <w:jc w:val="center"/>
              <w:rPr>
                <w:rFonts w:cs="Arial"/>
                <w:szCs w:val="22"/>
                <w:lang w:val="en-US"/>
              </w:rPr>
            </w:pPr>
            <w:r w:rsidRPr="00E24C7F">
              <w:rPr>
                <w:rFonts w:cs="Arial"/>
                <w:szCs w:val="22"/>
                <w:lang w:val="en-US"/>
              </w:rPr>
              <w:t>Suggested number of spare transponders</w:t>
            </w:r>
          </w:p>
        </w:tc>
      </w:tr>
      <w:tr w:rsidR="000E561B" w:rsidRPr="00C24123" w14:paraId="33FD1B8B" w14:textId="77777777" w:rsidTr="005E7E93">
        <w:tc>
          <w:tcPr>
            <w:tcW w:w="4489" w:type="dxa"/>
            <w:tcBorders>
              <w:top w:val="single" w:sz="4" w:space="0" w:color="000000"/>
              <w:left w:val="single" w:sz="4" w:space="0" w:color="000000"/>
              <w:bottom w:val="single" w:sz="4" w:space="0" w:color="000000"/>
              <w:right w:val="single" w:sz="4" w:space="0" w:color="000000"/>
            </w:tcBorders>
            <w:hideMark/>
          </w:tcPr>
          <w:p w14:paraId="7B1E06F6" w14:textId="77777777" w:rsidR="000E561B" w:rsidRPr="00E24C7F" w:rsidRDefault="000E561B" w:rsidP="005E7E93">
            <w:pPr>
              <w:spacing w:after="120"/>
              <w:jc w:val="center"/>
              <w:rPr>
                <w:rFonts w:cs="Arial"/>
                <w:szCs w:val="22"/>
                <w:lang w:val="en-US"/>
              </w:rPr>
            </w:pPr>
            <w:r w:rsidRPr="00E24C7F">
              <w:rPr>
                <w:rFonts w:cs="Arial"/>
                <w:szCs w:val="22"/>
                <w:lang w:val="en-US"/>
              </w:rPr>
              <w:t>1 to 3</w:t>
            </w:r>
          </w:p>
        </w:tc>
        <w:tc>
          <w:tcPr>
            <w:tcW w:w="4489" w:type="dxa"/>
            <w:tcBorders>
              <w:top w:val="single" w:sz="4" w:space="0" w:color="000000"/>
              <w:left w:val="single" w:sz="4" w:space="0" w:color="000000"/>
              <w:bottom w:val="single" w:sz="4" w:space="0" w:color="000000"/>
              <w:right w:val="single" w:sz="4" w:space="0" w:color="000000"/>
            </w:tcBorders>
            <w:hideMark/>
          </w:tcPr>
          <w:p w14:paraId="49FE1875" w14:textId="77777777" w:rsidR="000E561B" w:rsidRPr="00E24C7F" w:rsidRDefault="000E561B" w:rsidP="005E7E93">
            <w:pPr>
              <w:spacing w:after="120"/>
              <w:jc w:val="center"/>
              <w:rPr>
                <w:rFonts w:cs="Arial"/>
                <w:szCs w:val="22"/>
                <w:lang w:val="en-US"/>
              </w:rPr>
            </w:pPr>
            <w:r w:rsidRPr="00E24C7F">
              <w:rPr>
                <w:rFonts w:cs="Arial"/>
                <w:szCs w:val="22"/>
                <w:lang w:val="en-US"/>
              </w:rPr>
              <w:t>1</w:t>
            </w:r>
          </w:p>
        </w:tc>
      </w:tr>
      <w:tr w:rsidR="000E561B" w:rsidRPr="00C24123" w14:paraId="22008291" w14:textId="77777777" w:rsidTr="005E7E93">
        <w:tc>
          <w:tcPr>
            <w:tcW w:w="4489" w:type="dxa"/>
            <w:tcBorders>
              <w:top w:val="single" w:sz="4" w:space="0" w:color="000000"/>
              <w:left w:val="single" w:sz="4" w:space="0" w:color="000000"/>
              <w:bottom w:val="single" w:sz="4" w:space="0" w:color="000000"/>
              <w:right w:val="single" w:sz="4" w:space="0" w:color="000000"/>
            </w:tcBorders>
            <w:hideMark/>
          </w:tcPr>
          <w:p w14:paraId="10167193" w14:textId="77777777" w:rsidR="000E561B" w:rsidRPr="00E24C7F" w:rsidRDefault="000E561B" w:rsidP="005E7E93">
            <w:pPr>
              <w:spacing w:after="120"/>
              <w:jc w:val="center"/>
              <w:rPr>
                <w:rFonts w:cs="Arial"/>
                <w:szCs w:val="22"/>
                <w:lang w:val="en-US"/>
              </w:rPr>
            </w:pPr>
            <w:r w:rsidRPr="00E24C7F">
              <w:rPr>
                <w:rFonts w:cs="Arial"/>
                <w:szCs w:val="22"/>
                <w:lang w:val="en-US"/>
              </w:rPr>
              <w:t>4 to 6</w:t>
            </w:r>
          </w:p>
        </w:tc>
        <w:tc>
          <w:tcPr>
            <w:tcW w:w="4489" w:type="dxa"/>
            <w:tcBorders>
              <w:top w:val="single" w:sz="4" w:space="0" w:color="000000"/>
              <w:left w:val="single" w:sz="4" w:space="0" w:color="000000"/>
              <w:bottom w:val="single" w:sz="4" w:space="0" w:color="000000"/>
              <w:right w:val="single" w:sz="4" w:space="0" w:color="000000"/>
            </w:tcBorders>
            <w:hideMark/>
          </w:tcPr>
          <w:p w14:paraId="480FD238" w14:textId="77777777" w:rsidR="000E561B" w:rsidRPr="00E24C7F" w:rsidRDefault="000E561B" w:rsidP="005E7E93">
            <w:pPr>
              <w:spacing w:after="120"/>
              <w:jc w:val="center"/>
              <w:rPr>
                <w:rFonts w:cs="Arial"/>
                <w:szCs w:val="22"/>
                <w:lang w:val="en-US"/>
              </w:rPr>
            </w:pPr>
            <w:r w:rsidRPr="00E24C7F">
              <w:rPr>
                <w:rFonts w:cs="Arial"/>
                <w:szCs w:val="22"/>
                <w:lang w:val="en-US"/>
              </w:rPr>
              <w:t>2</w:t>
            </w:r>
          </w:p>
        </w:tc>
      </w:tr>
      <w:tr w:rsidR="000E561B" w:rsidRPr="00C24123" w14:paraId="65F61D4F" w14:textId="77777777" w:rsidTr="005E7E93">
        <w:tc>
          <w:tcPr>
            <w:tcW w:w="4489" w:type="dxa"/>
            <w:tcBorders>
              <w:top w:val="single" w:sz="4" w:space="0" w:color="000000"/>
              <w:left w:val="single" w:sz="4" w:space="0" w:color="000000"/>
              <w:bottom w:val="single" w:sz="4" w:space="0" w:color="000000"/>
              <w:right w:val="single" w:sz="4" w:space="0" w:color="000000"/>
            </w:tcBorders>
            <w:hideMark/>
          </w:tcPr>
          <w:p w14:paraId="089DAE73" w14:textId="77777777" w:rsidR="000E561B" w:rsidRPr="00E24C7F" w:rsidRDefault="000E561B" w:rsidP="005E7E93">
            <w:pPr>
              <w:spacing w:after="120"/>
              <w:jc w:val="center"/>
              <w:rPr>
                <w:rFonts w:cs="Arial"/>
                <w:szCs w:val="22"/>
                <w:lang w:val="en-US"/>
              </w:rPr>
            </w:pPr>
            <w:r w:rsidRPr="00E24C7F">
              <w:rPr>
                <w:rFonts w:cs="Arial"/>
                <w:szCs w:val="22"/>
                <w:lang w:val="en-US"/>
              </w:rPr>
              <w:t>7 to 16</w:t>
            </w:r>
          </w:p>
        </w:tc>
        <w:tc>
          <w:tcPr>
            <w:tcW w:w="4489" w:type="dxa"/>
            <w:tcBorders>
              <w:top w:val="single" w:sz="4" w:space="0" w:color="000000"/>
              <w:left w:val="single" w:sz="4" w:space="0" w:color="000000"/>
              <w:bottom w:val="single" w:sz="4" w:space="0" w:color="000000"/>
              <w:right w:val="single" w:sz="4" w:space="0" w:color="000000"/>
            </w:tcBorders>
            <w:hideMark/>
          </w:tcPr>
          <w:p w14:paraId="243A26FA" w14:textId="77777777" w:rsidR="000E561B" w:rsidRPr="00E24C7F" w:rsidRDefault="000E561B" w:rsidP="005E7E93">
            <w:pPr>
              <w:spacing w:after="120"/>
              <w:jc w:val="center"/>
              <w:rPr>
                <w:rFonts w:cs="Arial"/>
                <w:szCs w:val="22"/>
                <w:lang w:val="en-US"/>
              </w:rPr>
            </w:pPr>
            <w:r w:rsidRPr="00E24C7F">
              <w:rPr>
                <w:rFonts w:cs="Arial"/>
                <w:szCs w:val="22"/>
                <w:lang w:val="en-US"/>
              </w:rPr>
              <w:t>3</w:t>
            </w:r>
          </w:p>
        </w:tc>
      </w:tr>
      <w:tr w:rsidR="000E561B" w:rsidRPr="00C24123" w14:paraId="11DD3941" w14:textId="77777777" w:rsidTr="005E7E93">
        <w:tc>
          <w:tcPr>
            <w:tcW w:w="4489" w:type="dxa"/>
            <w:tcBorders>
              <w:top w:val="single" w:sz="4" w:space="0" w:color="000000"/>
              <w:left w:val="single" w:sz="4" w:space="0" w:color="000000"/>
              <w:bottom w:val="single" w:sz="4" w:space="0" w:color="000000"/>
              <w:right w:val="single" w:sz="4" w:space="0" w:color="000000"/>
            </w:tcBorders>
            <w:hideMark/>
          </w:tcPr>
          <w:p w14:paraId="2DCF4D65" w14:textId="77777777" w:rsidR="000E561B" w:rsidRPr="00E24C7F" w:rsidRDefault="000E561B" w:rsidP="005E7E93">
            <w:pPr>
              <w:pStyle w:val="ListParagraph"/>
              <w:rPr>
                <w:rFonts w:ascii="Arial" w:hAnsi="Arial" w:cs="Arial"/>
                <w:sz w:val="22"/>
                <w:lang w:val="en-US"/>
              </w:rPr>
            </w:pPr>
            <w:r w:rsidRPr="00E24C7F">
              <w:rPr>
                <w:rFonts w:ascii="Arial" w:hAnsi="Arial" w:cs="Arial"/>
                <w:sz w:val="22"/>
                <w:lang w:val="en-US"/>
              </w:rPr>
              <w:t xml:space="preserve">               17 to 50</w:t>
            </w:r>
          </w:p>
        </w:tc>
        <w:tc>
          <w:tcPr>
            <w:tcW w:w="4489" w:type="dxa"/>
            <w:tcBorders>
              <w:top w:val="single" w:sz="4" w:space="0" w:color="000000"/>
              <w:left w:val="single" w:sz="4" w:space="0" w:color="000000"/>
              <w:bottom w:val="single" w:sz="4" w:space="0" w:color="000000"/>
              <w:right w:val="single" w:sz="4" w:space="0" w:color="000000"/>
            </w:tcBorders>
            <w:hideMark/>
          </w:tcPr>
          <w:p w14:paraId="04D8F28A" w14:textId="77777777" w:rsidR="000E561B" w:rsidRPr="00E24C7F" w:rsidRDefault="000E561B" w:rsidP="005E7E93">
            <w:pPr>
              <w:spacing w:after="120"/>
              <w:jc w:val="center"/>
              <w:rPr>
                <w:rFonts w:cs="Arial"/>
                <w:szCs w:val="22"/>
                <w:lang w:val="en-US"/>
              </w:rPr>
            </w:pPr>
            <w:r w:rsidRPr="00E24C7F">
              <w:rPr>
                <w:rFonts w:cs="Arial"/>
                <w:szCs w:val="22"/>
                <w:lang w:val="en-US"/>
              </w:rPr>
              <w:t>20 %</w:t>
            </w:r>
          </w:p>
        </w:tc>
      </w:tr>
    </w:tbl>
    <w:p w14:paraId="6EEA3107" w14:textId="77777777" w:rsidR="000E561B" w:rsidRPr="00386187" w:rsidRDefault="000E561B" w:rsidP="00386187">
      <w:pPr>
        <w:pStyle w:val="BodyText"/>
        <w:rPr>
          <w:lang w:val="en-US"/>
        </w:rPr>
      </w:pPr>
    </w:p>
    <w:p w14:paraId="2967BF26" w14:textId="77777777" w:rsidR="00C81172" w:rsidRPr="00C24123" w:rsidRDefault="00C81172" w:rsidP="00C81172">
      <w:pPr>
        <w:pStyle w:val="Heading1"/>
      </w:pPr>
      <w:bookmarkStart w:id="288" w:name="_Toc304269924"/>
      <w:bookmarkStart w:id="289" w:name="_Toc306265373"/>
      <w:bookmarkStart w:id="290" w:name="_Toc335042123"/>
      <w:bookmarkStart w:id="291" w:name="_Toc338166204"/>
      <w:bookmarkStart w:id="292" w:name="_Toc338318193"/>
      <w:proofErr w:type="gramStart"/>
      <w:r w:rsidRPr="00C24123">
        <w:t>Selection of equipment.</w:t>
      </w:r>
      <w:bookmarkEnd w:id="288"/>
      <w:bookmarkEnd w:id="289"/>
      <w:bookmarkEnd w:id="290"/>
      <w:bookmarkEnd w:id="291"/>
      <w:bookmarkEnd w:id="292"/>
      <w:proofErr w:type="gramEnd"/>
    </w:p>
    <w:p w14:paraId="0C1CD3F9" w14:textId="77777777" w:rsidR="00C81172" w:rsidRPr="00C24123" w:rsidRDefault="00AB4895" w:rsidP="00386187">
      <w:pPr>
        <w:pStyle w:val="BodyText"/>
      </w:pPr>
      <w:r>
        <w:t>When selecting a suitable AIS-</w:t>
      </w:r>
      <w:r w:rsidR="00C81172" w:rsidRPr="00C24123">
        <w:t>AtoN system, the following points should be considered</w:t>
      </w:r>
      <w:proofErr w:type="gramStart"/>
      <w:r w:rsidR="00C81172" w:rsidRPr="00C24123">
        <w:t>;</w:t>
      </w:r>
      <w:proofErr w:type="gramEnd"/>
    </w:p>
    <w:p w14:paraId="48FCAFA7" w14:textId="77777777" w:rsidR="00C81172" w:rsidRDefault="00C97F15" w:rsidP="00386187">
      <w:pPr>
        <w:pStyle w:val="Bullet1"/>
        <w:rPr>
          <w:lang w:val="en-US"/>
        </w:rPr>
      </w:pPr>
      <w:r>
        <w:rPr>
          <w:lang w:val="en-US"/>
        </w:rPr>
        <w:t>Life cycle cost analysis</w:t>
      </w:r>
      <w:r w:rsidR="00386187">
        <w:rPr>
          <w:lang w:val="en-US"/>
        </w:rPr>
        <w:t>;</w:t>
      </w:r>
    </w:p>
    <w:p w14:paraId="20EB7C5A" w14:textId="77777777" w:rsidR="00C97F15" w:rsidRPr="00C24123" w:rsidRDefault="00C97F15" w:rsidP="00386187">
      <w:pPr>
        <w:pStyle w:val="Bullet1"/>
        <w:rPr>
          <w:lang w:val="en-US"/>
        </w:rPr>
      </w:pPr>
      <w:r>
        <w:rPr>
          <w:lang w:val="en-US"/>
        </w:rPr>
        <w:t>Reliability</w:t>
      </w:r>
      <w:r w:rsidR="00386187">
        <w:rPr>
          <w:lang w:val="en-US"/>
        </w:rPr>
        <w:t>;</w:t>
      </w:r>
    </w:p>
    <w:p w14:paraId="050E44A4" w14:textId="77777777" w:rsidR="00C81172" w:rsidRPr="00C24123" w:rsidRDefault="00C81172" w:rsidP="00386187">
      <w:pPr>
        <w:pStyle w:val="Bullet1"/>
        <w:rPr>
          <w:lang w:val="en-US"/>
        </w:rPr>
      </w:pPr>
      <w:r w:rsidRPr="00C24123">
        <w:rPr>
          <w:lang w:val="en-US"/>
        </w:rPr>
        <w:t>Size of u</w:t>
      </w:r>
      <w:r w:rsidR="00E3772C">
        <w:rPr>
          <w:lang w:val="en-US"/>
        </w:rPr>
        <w:t>nit compared to available space</w:t>
      </w:r>
      <w:r w:rsidR="00386187">
        <w:rPr>
          <w:lang w:val="en-US"/>
        </w:rPr>
        <w:t>;</w:t>
      </w:r>
    </w:p>
    <w:p w14:paraId="0F6C070C" w14:textId="77777777" w:rsidR="00C81172" w:rsidRPr="00C24123" w:rsidRDefault="00C81172" w:rsidP="00386187">
      <w:pPr>
        <w:pStyle w:val="Bullet1"/>
        <w:rPr>
          <w:lang w:val="en-US"/>
        </w:rPr>
      </w:pPr>
      <w:r w:rsidRPr="00C24123">
        <w:rPr>
          <w:lang w:val="en-US"/>
        </w:rPr>
        <w:t>Simpl</w:t>
      </w:r>
      <w:r w:rsidR="00AB4895">
        <w:rPr>
          <w:lang w:val="en-US"/>
        </w:rPr>
        <w:t xml:space="preserve">icity </w:t>
      </w:r>
      <w:r w:rsidRPr="00C24123">
        <w:rPr>
          <w:lang w:val="en-US"/>
        </w:rPr>
        <w:t>to configure and interrogate</w:t>
      </w:r>
      <w:r w:rsidR="00386187">
        <w:rPr>
          <w:lang w:val="en-US"/>
        </w:rPr>
        <w:t>;</w:t>
      </w:r>
    </w:p>
    <w:p w14:paraId="3E570511" w14:textId="77777777" w:rsidR="00C81172" w:rsidRPr="00C24123" w:rsidRDefault="00E3772C" w:rsidP="00386187">
      <w:pPr>
        <w:pStyle w:val="Bullet1"/>
        <w:rPr>
          <w:lang w:val="en-US"/>
        </w:rPr>
      </w:pPr>
      <w:r>
        <w:rPr>
          <w:lang w:val="en-US"/>
        </w:rPr>
        <w:t>Upgrade easy to perform</w:t>
      </w:r>
      <w:r w:rsidR="00386187">
        <w:rPr>
          <w:lang w:val="en-US"/>
        </w:rPr>
        <w:t>;</w:t>
      </w:r>
    </w:p>
    <w:p w14:paraId="2B6A2F60" w14:textId="77777777" w:rsidR="00C81172" w:rsidRPr="00C24123" w:rsidRDefault="00C81172" w:rsidP="00386187">
      <w:pPr>
        <w:pStyle w:val="Bullet1"/>
        <w:rPr>
          <w:lang w:val="en-US"/>
        </w:rPr>
      </w:pPr>
      <w:r w:rsidRPr="00C24123">
        <w:rPr>
          <w:lang w:val="en-US"/>
        </w:rPr>
        <w:t>After-sales service</w:t>
      </w:r>
      <w:r w:rsidR="00AB4895">
        <w:rPr>
          <w:lang w:val="en-US"/>
        </w:rPr>
        <w:t xml:space="preserve"> and support</w:t>
      </w:r>
      <w:r w:rsidR="00386187">
        <w:rPr>
          <w:lang w:val="en-US"/>
        </w:rPr>
        <w:t>;</w:t>
      </w:r>
    </w:p>
    <w:p w14:paraId="23A83351" w14:textId="77777777" w:rsidR="00C81172" w:rsidRPr="00C24123" w:rsidRDefault="00C81172" w:rsidP="00386187">
      <w:pPr>
        <w:pStyle w:val="Bullet1"/>
        <w:rPr>
          <w:lang w:val="en-US"/>
        </w:rPr>
      </w:pPr>
      <w:r w:rsidRPr="00C24123">
        <w:rPr>
          <w:lang w:val="en-US"/>
        </w:rPr>
        <w:t xml:space="preserve">Hardware </w:t>
      </w:r>
      <w:r w:rsidR="00E3772C">
        <w:rPr>
          <w:lang w:val="en-US"/>
        </w:rPr>
        <w:t>and software capacity expansion</w:t>
      </w:r>
      <w:r w:rsidR="00386187">
        <w:rPr>
          <w:lang w:val="en-US"/>
        </w:rPr>
        <w:t>;</w:t>
      </w:r>
    </w:p>
    <w:p w14:paraId="06C5822C" w14:textId="77777777" w:rsidR="00C81172" w:rsidRPr="00C24123" w:rsidRDefault="00C81172" w:rsidP="00386187">
      <w:pPr>
        <w:pStyle w:val="Bullet1"/>
        <w:rPr>
          <w:lang w:val="en-US"/>
        </w:rPr>
      </w:pPr>
      <w:r w:rsidRPr="00C24123">
        <w:rPr>
          <w:lang w:val="en-US"/>
        </w:rPr>
        <w:t xml:space="preserve">Different hardware solutions </w:t>
      </w:r>
      <w:r w:rsidR="00E3772C">
        <w:rPr>
          <w:lang w:val="en-US"/>
        </w:rPr>
        <w:t>adaptable to the equipment base</w:t>
      </w:r>
      <w:r w:rsidR="00386187">
        <w:rPr>
          <w:lang w:val="en-US"/>
        </w:rPr>
        <w:t>;</w:t>
      </w:r>
    </w:p>
    <w:p w14:paraId="621F79FF" w14:textId="77777777" w:rsidR="00C81172" w:rsidRPr="00C24123" w:rsidRDefault="00AB4895" w:rsidP="00386187">
      <w:pPr>
        <w:pStyle w:val="Bullet1"/>
        <w:rPr>
          <w:lang w:val="en-US"/>
        </w:rPr>
      </w:pPr>
      <w:r>
        <w:rPr>
          <w:lang w:val="en-US"/>
        </w:rPr>
        <w:t>Ease of installation</w:t>
      </w:r>
      <w:r w:rsidR="00386187">
        <w:rPr>
          <w:lang w:val="en-US"/>
        </w:rPr>
        <w:t>;</w:t>
      </w:r>
    </w:p>
    <w:p w14:paraId="6C980553" w14:textId="77777777" w:rsidR="00C81172" w:rsidRPr="00C24123" w:rsidRDefault="00C81172" w:rsidP="00386187">
      <w:pPr>
        <w:pStyle w:val="Bullet1"/>
        <w:rPr>
          <w:lang w:val="en-US"/>
        </w:rPr>
      </w:pPr>
      <w:r w:rsidRPr="00C24123">
        <w:rPr>
          <w:lang w:val="en-US"/>
        </w:rPr>
        <w:t>External connection</w:t>
      </w:r>
      <w:r w:rsidR="00386187">
        <w:rPr>
          <w:lang w:val="en-US"/>
        </w:rPr>
        <w:t>;</w:t>
      </w:r>
      <w:r w:rsidRPr="00C24123">
        <w:rPr>
          <w:lang w:val="en-US"/>
        </w:rPr>
        <w:t xml:space="preserve"> (Example: </w:t>
      </w:r>
      <w:r w:rsidR="00AB4895">
        <w:rPr>
          <w:lang w:val="en-US"/>
        </w:rPr>
        <w:t>high-integrity external connections</w:t>
      </w:r>
      <w:r w:rsidR="00386187">
        <w:rPr>
          <w:lang w:val="en-US"/>
        </w:rPr>
        <w:t>.)</w:t>
      </w:r>
    </w:p>
    <w:p w14:paraId="1F112B41" w14:textId="77777777" w:rsidR="00C81172" w:rsidRPr="00C24123" w:rsidRDefault="00C81172" w:rsidP="00386187">
      <w:pPr>
        <w:pStyle w:val="Bullet1"/>
        <w:rPr>
          <w:lang w:val="en-US"/>
        </w:rPr>
      </w:pPr>
      <w:r w:rsidRPr="00C24123">
        <w:rPr>
          <w:lang w:val="en-US"/>
        </w:rPr>
        <w:t>Low power consumption</w:t>
      </w:r>
      <w:r w:rsidR="00E3772C">
        <w:rPr>
          <w:lang w:val="en-US"/>
        </w:rPr>
        <w:t>.</w:t>
      </w:r>
    </w:p>
    <w:p w14:paraId="70B517E1" w14:textId="77777777" w:rsidR="00C81172" w:rsidRPr="00C24123" w:rsidRDefault="00C81172" w:rsidP="00C81172">
      <w:pPr>
        <w:pStyle w:val="Heading1"/>
      </w:pPr>
      <w:bookmarkStart w:id="293" w:name="_Toc335042125"/>
      <w:bookmarkStart w:id="294" w:name="_Toc338166205"/>
      <w:bookmarkStart w:id="295" w:name="_Toc338318194"/>
      <w:r w:rsidRPr="00C24123">
        <w:t>General Considerations for integrating an ais-AtoN System</w:t>
      </w:r>
      <w:bookmarkEnd w:id="293"/>
      <w:bookmarkEnd w:id="294"/>
      <w:bookmarkEnd w:id="295"/>
    </w:p>
    <w:p w14:paraId="6E620693" w14:textId="77777777" w:rsidR="00C81172" w:rsidRPr="00C24123" w:rsidRDefault="00C81172" w:rsidP="00386187">
      <w:pPr>
        <w:pStyle w:val="BodyText"/>
      </w:pPr>
      <w:r w:rsidRPr="00C24123">
        <w:t xml:space="preserve">The best </w:t>
      </w:r>
      <w:r w:rsidR="00C97F15">
        <w:t>way to deliver a reliable</w:t>
      </w:r>
      <w:r w:rsidRPr="00C24123">
        <w:t xml:space="preserve"> installation of an AIS-AtoN whether integrated or not</w:t>
      </w:r>
      <w:r w:rsidR="00C97F15">
        <w:t>,</w:t>
      </w:r>
      <w:r w:rsidRPr="00C24123">
        <w:t xml:space="preserve"> is to ensure the highest quality of components, processes and people involved; moreover, to provide appropriate training for all the qualified personnel in charge at every stage of the deployment. </w:t>
      </w:r>
    </w:p>
    <w:p w14:paraId="41A32EB6" w14:textId="77777777" w:rsidR="00C81172" w:rsidRPr="00C24123" w:rsidRDefault="00C81172" w:rsidP="00386187">
      <w:pPr>
        <w:pStyle w:val="BodyText"/>
      </w:pPr>
      <w:r w:rsidRPr="00C24123">
        <w:t xml:space="preserve">If the equipment is not fully integrated when delivered by the supplier, </w:t>
      </w:r>
      <w:proofErr w:type="gramStart"/>
      <w:r w:rsidRPr="00C24123">
        <w:t xml:space="preserve">such </w:t>
      </w:r>
      <w:r w:rsidR="00C97F15">
        <w:t>work</w:t>
      </w:r>
      <w:r w:rsidRPr="00C24123">
        <w:t xml:space="preserve"> must be carried </w:t>
      </w:r>
      <w:r w:rsidR="00C97F15">
        <w:t xml:space="preserve">out by the installer, </w:t>
      </w:r>
      <w:r w:rsidRPr="00C24123">
        <w:t>making use of watertight enclosures</w:t>
      </w:r>
      <w:r w:rsidR="0084455A">
        <w:t>,</w:t>
      </w:r>
      <w:r w:rsidRPr="00C24123">
        <w:t xml:space="preserve"> which ensure the durability of the AIS</w:t>
      </w:r>
      <w:r w:rsidR="00864A1E">
        <w:t>-AtoN</w:t>
      </w:r>
      <w:r w:rsidR="00386187">
        <w:t xml:space="preserve"> equipment</w:t>
      </w:r>
      <w:proofErr w:type="gramEnd"/>
      <w:r w:rsidR="00386187">
        <w:t>.</w:t>
      </w:r>
    </w:p>
    <w:p w14:paraId="2C43D8F4" w14:textId="77777777" w:rsidR="00C81172" w:rsidRPr="00C24123" w:rsidRDefault="00C97F15" w:rsidP="00386187">
      <w:pPr>
        <w:pStyle w:val="BodyText"/>
      </w:pPr>
      <w:r>
        <w:t>The following sections</w:t>
      </w:r>
      <w:r w:rsidR="00C81172" w:rsidRPr="00C24123">
        <w:t xml:space="preserve"> offer guidelines for </w:t>
      </w:r>
      <w:r>
        <w:t>a high standard of</w:t>
      </w:r>
      <w:r w:rsidR="00C81172" w:rsidRPr="00C24123">
        <w:t xml:space="preserve"> assembly </w:t>
      </w:r>
      <w:r>
        <w:t>for</w:t>
      </w:r>
      <w:r w:rsidR="00C81172" w:rsidRPr="00C24123">
        <w:t xml:space="preserve"> the watertight </w:t>
      </w:r>
      <w:r>
        <w:t>enclosures</w:t>
      </w:r>
      <w:r w:rsidR="00C81172" w:rsidRPr="00C24123">
        <w:t xml:space="preserve"> </w:t>
      </w:r>
      <w:r>
        <w:t xml:space="preserve">and connections </w:t>
      </w:r>
      <w:r w:rsidR="00C81172" w:rsidRPr="00C24123">
        <w:t xml:space="preserve">and to establish </w:t>
      </w:r>
      <w:r>
        <w:t>good</w:t>
      </w:r>
      <w:r w:rsidR="00C81172" w:rsidRPr="00C24123">
        <w:t xml:space="preserve"> installation procedures intended to ensure quality assembly and efficiency in the use of materials and resources </w:t>
      </w:r>
      <w:r>
        <w:t>to</w:t>
      </w:r>
      <w:r w:rsidR="00386187">
        <w:t xml:space="preserve"> avoid common errors.</w:t>
      </w:r>
    </w:p>
    <w:p w14:paraId="41E6E481" w14:textId="77777777" w:rsidR="00C81172" w:rsidRPr="00C24123" w:rsidRDefault="00C81172" w:rsidP="00386187">
      <w:pPr>
        <w:pStyle w:val="Heading2"/>
      </w:pPr>
      <w:bookmarkStart w:id="296" w:name="_Toc335042126"/>
      <w:bookmarkStart w:id="297" w:name="_Toc338166206"/>
      <w:bookmarkStart w:id="298" w:name="_Toc338318195"/>
      <w:bookmarkStart w:id="299" w:name="_Toc202935687"/>
      <w:r w:rsidRPr="00C24123">
        <w:t>Impact on Buoy Performance</w:t>
      </w:r>
      <w:bookmarkEnd w:id="296"/>
      <w:bookmarkEnd w:id="297"/>
      <w:bookmarkEnd w:id="298"/>
    </w:p>
    <w:p w14:paraId="51D8F6DD" w14:textId="77777777" w:rsidR="00C81172" w:rsidRPr="00C24123" w:rsidRDefault="00C81172" w:rsidP="00386187">
      <w:pPr>
        <w:pStyle w:val="BodyText"/>
      </w:pPr>
      <w:r w:rsidRPr="00C24123">
        <w:t>The installation of AIS</w:t>
      </w:r>
      <w:r w:rsidR="00864A1E">
        <w:t>-AtoN</w:t>
      </w:r>
      <w:r w:rsidRPr="00C24123">
        <w:t xml:space="preserve"> on buoys may impair the buoyancy and stability characteristics. The overall mass and centre of gravity of any additional items needs to be considered at the design stage.</w:t>
      </w:r>
    </w:p>
    <w:p w14:paraId="0B835980" w14:textId="77777777" w:rsidR="00C81172" w:rsidRPr="00C24123" w:rsidRDefault="00C97F15" w:rsidP="00386187">
      <w:pPr>
        <w:pStyle w:val="BodyText"/>
      </w:pPr>
      <w:r>
        <w:t>T</w:t>
      </w:r>
      <w:r w:rsidR="00C81172" w:rsidRPr="00C24123">
        <w:t>he AIS</w:t>
      </w:r>
      <w:r w:rsidR="00864A1E">
        <w:t>-AtoN</w:t>
      </w:r>
      <w:r w:rsidR="00C81172" w:rsidRPr="00C24123">
        <w:t xml:space="preserve"> unit requires a </w:t>
      </w:r>
      <w:r w:rsidR="006D4725">
        <w:t>GNSS</w:t>
      </w:r>
      <w:r w:rsidR="00C81172" w:rsidRPr="00C24123">
        <w:t xml:space="preserve"> receiver and VHF antenna at high level, this </w:t>
      </w:r>
      <w:r>
        <w:t xml:space="preserve">may </w:t>
      </w:r>
      <w:r w:rsidR="00C81172" w:rsidRPr="00C24123">
        <w:t xml:space="preserve">require cables to pass the light unit and </w:t>
      </w:r>
      <w:r>
        <w:t>affect</w:t>
      </w:r>
      <w:r w:rsidR="00C81172" w:rsidRPr="00C24123">
        <w:t xml:space="preserve"> lantern performance. All cable routes need to be considered at the design stage to minimise this.</w:t>
      </w:r>
    </w:p>
    <w:p w14:paraId="490D357A" w14:textId="77777777" w:rsidR="00C81172" w:rsidRPr="00C24123" w:rsidRDefault="00C81172" w:rsidP="00386187">
      <w:pPr>
        <w:pStyle w:val="Heading2"/>
      </w:pPr>
      <w:bookmarkStart w:id="300" w:name="_Toc335042127"/>
      <w:bookmarkStart w:id="301" w:name="_Toc338166207"/>
      <w:bookmarkStart w:id="302" w:name="_Toc338318196"/>
      <w:r w:rsidRPr="00C24123">
        <w:t>General Assembly</w:t>
      </w:r>
      <w:bookmarkEnd w:id="300"/>
      <w:bookmarkEnd w:id="301"/>
      <w:bookmarkEnd w:id="302"/>
      <w:r w:rsidRPr="00C24123">
        <w:t xml:space="preserve"> </w:t>
      </w:r>
      <w:bookmarkEnd w:id="299"/>
    </w:p>
    <w:p w14:paraId="1AC96915" w14:textId="77777777" w:rsidR="00C81172" w:rsidRPr="00C24123" w:rsidRDefault="00BC4D89" w:rsidP="00386187">
      <w:pPr>
        <w:pStyle w:val="BodyText"/>
      </w:pPr>
      <w:r>
        <w:t xml:space="preserve">Approved and tested assemblies </w:t>
      </w:r>
      <w:r w:rsidR="00C81172" w:rsidRPr="00C24123">
        <w:t>ensure enclosure</w:t>
      </w:r>
      <w:r>
        <w:t>s</w:t>
      </w:r>
      <w:r w:rsidR="00C81172" w:rsidRPr="00C24123">
        <w:t xml:space="preserve"> capable of withstanding challenging weather conditions, thereby preserving the equipment within. </w:t>
      </w:r>
    </w:p>
    <w:p w14:paraId="3BD1035A" w14:textId="77777777" w:rsidR="00C81172" w:rsidRPr="00C24123" w:rsidRDefault="00C81172" w:rsidP="00386187">
      <w:pPr>
        <w:pStyle w:val="BodyText"/>
      </w:pPr>
      <w:r w:rsidRPr="00C24123">
        <w:t xml:space="preserve">In a harsh environment, </w:t>
      </w:r>
      <w:r w:rsidR="007E1B5E">
        <w:t xml:space="preserve">the </w:t>
      </w:r>
      <w:r w:rsidRPr="00C24123">
        <w:t xml:space="preserve">use </w:t>
      </w:r>
      <w:r w:rsidR="007E1B5E">
        <w:t>of two enclosures</w:t>
      </w:r>
      <w:r w:rsidRPr="00C24123">
        <w:t xml:space="preserve"> (&gt; IP</w:t>
      </w:r>
      <w:r w:rsidR="007E1B5E">
        <w:t>5</w:t>
      </w:r>
      <w:r w:rsidRPr="00C24123">
        <w:t xml:space="preserve">6) </w:t>
      </w:r>
      <w:r w:rsidR="007E1B5E">
        <w:t xml:space="preserve">may be considered to provide </w:t>
      </w:r>
      <w:r w:rsidR="00BC4D89">
        <w:t>the required level of</w:t>
      </w:r>
      <w:r w:rsidR="007E1B5E">
        <w:t xml:space="preserve"> protection</w:t>
      </w:r>
      <w:r w:rsidRPr="00C24123">
        <w:t>.</w:t>
      </w:r>
    </w:p>
    <w:p w14:paraId="5C7A5A6D" w14:textId="77777777" w:rsidR="00C81172" w:rsidRPr="00C24123" w:rsidRDefault="00C81172" w:rsidP="00386187">
      <w:pPr>
        <w:pStyle w:val="BodyText"/>
      </w:pPr>
      <w:r w:rsidRPr="00C24123">
        <w:t xml:space="preserve">It is recommended that the VHF and </w:t>
      </w:r>
      <w:r w:rsidR="006D4725">
        <w:t>GNSS</w:t>
      </w:r>
      <w:r w:rsidRPr="00C24123">
        <w:t xml:space="preserve"> antenna be installed </w:t>
      </w:r>
      <w:r w:rsidR="007E1B5E">
        <w:t>at</w:t>
      </w:r>
      <w:r w:rsidRPr="00C24123">
        <w:t xml:space="preserve"> the final stage of assembly.</w:t>
      </w:r>
      <w:r w:rsidR="000E6B7A">
        <w:t xml:space="preserve">  </w:t>
      </w:r>
      <w:r w:rsidRPr="00C24123">
        <w:t xml:space="preserve">UV stabilized cables </w:t>
      </w:r>
      <w:r w:rsidR="007E1B5E">
        <w:t>should also be used</w:t>
      </w:r>
      <w:r w:rsidRPr="00C24123">
        <w:t xml:space="preserve">. </w:t>
      </w:r>
    </w:p>
    <w:p w14:paraId="5CEBF36B" w14:textId="77777777" w:rsidR="00C81172" w:rsidRPr="00C24123" w:rsidRDefault="00C81172" w:rsidP="00386187">
      <w:pPr>
        <w:pStyle w:val="Heading3"/>
      </w:pPr>
      <w:bookmarkStart w:id="303" w:name="_Toc335042128"/>
      <w:bookmarkStart w:id="304" w:name="_Toc338166208"/>
      <w:bookmarkStart w:id="305" w:name="_Toc338318197"/>
      <w:r w:rsidRPr="00C24123">
        <w:t xml:space="preserve">Hard wired </w:t>
      </w:r>
      <w:r w:rsidR="00186BE9">
        <w:t>and</w:t>
      </w:r>
      <w:r w:rsidRPr="00C24123">
        <w:t xml:space="preserve"> plug </w:t>
      </w:r>
      <w:r w:rsidR="00186BE9">
        <w:t>connectors</w:t>
      </w:r>
      <w:r w:rsidRPr="00C24123">
        <w:t>.</w:t>
      </w:r>
      <w:bookmarkEnd w:id="303"/>
      <w:bookmarkEnd w:id="304"/>
      <w:bookmarkEnd w:id="305"/>
    </w:p>
    <w:p w14:paraId="62E63852" w14:textId="77777777" w:rsidR="00C81172" w:rsidRPr="00C24123" w:rsidRDefault="000E6B7A" w:rsidP="00386187">
      <w:pPr>
        <w:pStyle w:val="BodyText"/>
      </w:pPr>
      <w:r w:rsidRPr="00386187">
        <w:t xml:space="preserve">Plugs </w:t>
      </w:r>
      <w:r w:rsidR="00796AFC" w:rsidRPr="00386187">
        <w:t xml:space="preserve">and </w:t>
      </w:r>
      <w:r w:rsidRPr="00386187">
        <w:t>connectors offer flexibility in maintenance and assembly but are a weak point for</w:t>
      </w:r>
      <w:r>
        <w:t xml:space="preserve"> moisture ingress and can be a common failure mode.  </w:t>
      </w:r>
    </w:p>
    <w:p w14:paraId="350B8392" w14:textId="77777777" w:rsidR="00C81172" w:rsidRPr="00C24123" w:rsidRDefault="00C81172" w:rsidP="00386187">
      <w:pPr>
        <w:pStyle w:val="BodyText"/>
      </w:pPr>
    </w:p>
    <w:p w14:paraId="15C35374" w14:textId="77777777" w:rsidR="00C81172" w:rsidRPr="00C24123" w:rsidRDefault="00C81172" w:rsidP="00386187">
      <w:pPr>
        <w:pStyle w:val="tituloprincipal"/>
      </w:pPr>
      <w:r w:rsidRPr="00C24123">
        <w:rPr>
          <w:noProof/>
          <w:lang w:val="en-US" w:eastAsia="en-US"/>
        </w:rPr>
        <w:lastRenderedPageBreak/>
        <w:drawing>
          <wp:inline distT="0" distB="0" distL="0" distR="0" wp14:anchorId="0D54A428" wp14:editId="032A53F3">
            <wp:extent cx="2924328" cy="2520000"/>
            <wp:effectExtent l="19050" t="0" r="9372" b="0"/>
            <wp:docPr id="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24328" cy="2520000"/>
                    </a:xfrm>
                    <a:prstGeom prst="rect">
                      <a:avLst/>
                    </a:prstGeom>
                    <a:noFill/>
                    <a:ln>
                      <a:noFill/>
                    </a:ln>
                  </pic:spPr>
                </pic:pic>
              </a:graphicData>
            </a:graphic>
          </wp:inline>
        </w:drawing>
      </w:r>
    </w:p>
    <w:p w14:paraId="016553B3" w14:textId="77777777" w:rsidR="00C81172" w:rsidRPr="00C24123" w:rsidRDefault="00186BE9" w:rsidP="0001483D">
      <w:pPr>
        <w:pStyle w:val="Figure"/>
      </w:pPr>
      <w:bookmarkStart w:id="306" w:name="_Toc335042154"/>
      <w:bookmarkStart w:id="307" w:name="_Toc212163513"/>
      <w:r>
        <w:t>Example of a double</w:t>
      </w:r>
      <w:r w:rsidR="00C81172" w:rsidRPr="00C24123">
        <w:t xml:space="preserve"> enclosure</w:t>
      </w:r>
      <w:bookmarkEnd w:id="306"/>
      <w:bookmarkEnd w:id="307"/>
    </w:p>
    <w:p w14:paraId="2748A33D" w14:textId="77777777" w:rsidR="00C81172" w:rsidRPr="00C24123" w:rsidRDefault="00C81172" w:rsidP="00386187">
      <w:pPr>
        <w:pStyle w:val="Heading3"/>
      </w:pPr>
      <w:bookmarkStart w:id="308" w:name="_Toc202935688"/>
      <w:bookmarkStart w:id="309" w:name="_Toc335042129"/>
      <w:bookmarkStart w:id="310" w:name="_Toc338166209"/>
      <w:bookmarkStart w:id="311" w:name="_Toc338318198"/>
      <w:r w:rsidRPr="00C24123">
        <w:t xml:space="preserve">Preparation of inlets in watertight </w:t>
      </w:r>
      <w:bookmarkEnd w:id="308"/>
      <w:r w:rsidRPr="00C24123">
        <w:t>enclosures</w:t>
      </w:r>
      <w:bookmarkEnd w:id="309"/>
      <w:bookmarkEnd w:id="310"/>
      <w:bookmarkEnd w:id="311"/>
    </w:p>
    <w:p w14:paraId="28AB3141" w14:textId="77777777" w:rsidR="00C81172" w:rsidRPr="00386187" w:rsidRDefault="00C81172" w:rsidP="00386187">
      <w:pPr>
        <w:pStyle w:val="BodyText"/>
      </w:pPr>
      <w:r w:rsidRPr="00386187">
        <w:t xml:space="preserve">Ensuring a completely watertight enclosure is a challenging task given that the holes on the sides to let the cables in and to place cable glands or connectors are not original factory conditions. Therefore, </w:t>
      </w:r>
      <w:r w:rsidR="00BC4D89" w:rsidRPr="00386187">
        <w:t xml:space="preserve">any </w:t>
      </w:r>
      <w:r w:rsidRPr="00386187">
        <w:t xml:space="preserve">holes must be drilled </w:t>
      </w:r>
      <w:r w:rsidR="00BC4D89" w:rsidRPr="00386187">
        <w:t>to the correct diameter for the gland</w:t>
      </w:r>
      <w:r w:rsidRPr="00386187">
        <w:t>.</w:t>
      </w:r>
      <w:r w:rsidR="00BC4D89" w:rsidRPr="00386187">
        <w:t xml:space="preserve"> IP rated glands and connectors to suit the environment must be selected.</w:t>
      </w:r>
      <w:r w:rsidRPr="00386187">
        <w:t xml:space="preserve"> </w:t>
      </w:r>
    </w:p>
    <w:p w14:paraId="4A8D64A4" w14:textId="77777777" w:rsidR="00C81172" w:rsidRPr="00386187" w:rsidRDefault="00C81172" w:rsidP="00386187">
      <w:pPr>
        <w:pStyle w:val="BodyText"/>
      </w:pPr>
      <w:r w:rsidRPr="00386187">
        <w:t xml:space="preserve">It is critical to seal all joints between the inlets and the corresponding cable glands and connectors using flexible glue so as to accompany the deformation derived from temperature oscillations. </w:t>
      </w:r>
    </w:p>
    <w:p w14:paraId="2D5AB77E" w14:textId="77777777" w:rsidR="00C81172" w:rsidRPr="00386187" w:rsidRDefault="00C81172" w:rsidP="00386187">
      <w:pPr>
        <w:pStyle w:val="BodyText"/>
      </w:pPr>
      <w:r w:rsidRPr="00386187">
        <w:t xml:space="preserve">In accordance with the installation guidelines, antenna must be plugged onto the same side in all boxes; likewise, power supply cables and </w:t>
      </w:r>
      <w:proofErr w:type="spellStart"/>
      <w:r w:rsidRPr="00386187">
        <w:t>earthing</w:t>
      </w:r>
      <w:proofErr w:type="spellEnd"/>
      <w:r w:rsidRPr="00386187">
        <w:t xml:space="preserve"> onto a different side.</w:t>
      </w:r>
    </w:p>
    <w:p w14:paraId="0C3E18B8" w14:textId="77777777" w:rsidR="00C81172" w:rsidRPr="00C24123" w:rsidRDefault="00C81172" w:rsidP="00386187">
      <w:pPr>
        <w:pStyle w:val="tituloprincipal"/>
      </w:pPr>
      <w:r w:rsidRPr="00C24123">
        <w:rPr>
          <w:noProof/>
          <w:lang w:val="en-US" w:eastAsia="en-US"/>
        </w:rPr>
        <w:drawing>
          <wp:inline distT="0" distB="0" distL="0" distR="0" wp14:anchorId="09E33459" wp14:editId="6C5BEE1C">
            <wp:extent cx="3366269" cy="2520000"/>
            <wp:effectExtent l="19050" t="0" r="5581" b="0"/>
            <wp:docPr id="27" name="Imagen 2" descr="Descripción: DSC0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DSC0120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66269" cy="2520000"/>
                    </a:xfrm>
                    <a:prstGeom prst="rect">
                      <a:avLst/>
                    </a:prstGeom>
                    <a:noFill/>
                    <a:ln>
                      <a:noFill/>
                    </a:ln>
                  </pic:spPr>
                </pic:pic>
              </a:graphicData>
            </a:graphic>
          </wp:inline>
        </w:drawing>
      </w:r>
    </w:p>
    <w:p w14:paraId="45470A4F" w14:textId="77777777" w:rsidR="00C81172" w:rsidRPr="00C24123" w:rsidRDefault="00C81172" w:rsidP="0001483D">
      <w:pPr>
        <w:pStyle w:val="Figure"/>
      </w:pPr>
      <w:bookmarkStart w:id="312" w:name="_Toc335042155"/>
      <w:bookmarkStart w:id="313" w:name="_Toc212163514"/>
      <w:r w:rsidRPr="00C24123">
        <w:t>Different sides of the perforated box</w:t>
      </w:r>
      <w:bookmarkEnd w:id="312"/>
      <w:bookmarkEnd w:id="313"/>
    </w:p>
    <w:p w14:paraId="51634CC5" w14:textId="77777777" w:rsidR="00C81172" w:rsidRPr="00C24123" w:rsidRDefault="00C81172" w:rsidP="00386187">
      <w:pPr>
        <w:pStyle w:val="Heading3"/>
      </w:pPr>
      <w:bookmarkStart w:id="314" w:name="_Toc202935689"/>
      <w:bookmarkStart w:id="315" w:name="_Toc335042130"/>
      <w:bookmarkStart w:id="316" w:name="_Toc338166210"/>
      <w:bookmarkStart w:id="317" w:name="_Toc338318199"/>
      <w:r w:rsidRPr="00C24123">
        <w:t>Assembly of cable gla</w:t>
      </w:r>
      <w:bookmarkEnd w:id="314"/>
      <w:r w:rsidRPr="00C24123">
        <w:t>nds</w:t>
      </w:r>
      <w:bookmarkEnd w:id="315"/>
      <w:bookmarkEnd w:id="316"/>
      <w:bookmarkEnd w:id="317"/>
    </w:p>
    <w:p w14:paraId="6984F3C3" w14:textId="77777777" w:rsidR="00C81172" w:rsidRPr="00386187" w:rsidRDefault="00C81172" w:rsidP="00386187">
      <w:pPr>
        <w:pStyle w:val="BodyText"/>
      </w:pPr>
      <w:r w:rsidRPr="00386187">
        <w:t>Cable glands and/or connectors must be fitted carefully so that both the inner and outer rubber washers of the box do not get blocked and deteriorated when screwing the inner nut, making sure in this way that the whole set is firmly attached to the sides.</w:t>
      </w:r>
    </w:p>
    <w:p w14:paraId="2C8863A5" w14:textId="77777777" w:rsidR="00C81172" w:rsidRPr="00386187" w:rsidRDefault="00C81172" w:rsidP="00386187">
      <w:pPr>
        <w:pStyle w:val="BodyText"/>
      </w:pPr>
      <w:r w:rsidRPr="00386187">
        <w:t xml:space="preserve">The clearance between glands and cables must be as insignificant as possible to </w:t>
      </w:r>
      <w:r w:rsidR="00186BE9" w:rsidRPr="00386187">
        <w:t xml:space="preserve">reduce </w:t>
      </w:r>
      <w:r w:rsidRPr="00386187">
        <w:t>moisture</w:t>
      </w:r>
      <w:r w:rsidR="00186BE9" w:rsidRPr="00386187">
        <w:t xml:space="preserve"> ingress</w:t>
      </w:r>
      <w:r w:rsidRPr="00386187">
        <w:t xml:space="preserve">. </w:t>
      </w:r>
    </w:p>
    <w:p w14:paraId="076388B0" w14:textId="77777777" w:rsidR="00BC4D89" w:rsidRPr="00386187" w:rsidRDefault="00C81172" w:rsidP="00386187">
      <w:pPr>
        <w:pStyle w:val="BodyText"/>
      </w:pPr>
      <w:r w:rsidRPr="00386187">
        <w:t>A selection of different consecutive diameters may be necessary since there is no heat shrink tubing that will simultaneously adjust both gland a</w:t>
      </w:r>
      <w:r w:rsidR="00386187">
        <w:t>nd coaxial cable.</w:t>
      </w:r>
    </w:p>
    <w:p w14:paraId="107F6FF4" w14:textId="77777777" w:rsidR="00C81172" w:rsidRPr="00C24123" w:rsidRDefault="00C81172" w:rsidP="00386187">
      <w:pPr>
        <w:pStyle w:val="Heading3"/>
      </w:pPr>
      <w:bookmarkStart w:id="318" w:name="_Toc335042131"/>
      <w:bookmarkStart w:id="319" w:name="_Toc338166211"/>
      <w:bookmarkStart w:id="320" w:name="_Toc338318200"/>
      <w:bookmarkStart w:id="321" w:name="_Toc202935691"/>
      <w:r w:rsidRPr="00C24123">
        <w:lastRenderedPageBreak/>
        <w:t>Preparation of the AIS System</w:t>
      </w:r>
      <w:bookmarkEnd w:id="318"/>
      <w:bookmarkEnd w:id="319"/>
      <w:bookmarkEnd w:id="320"/>
      <w:r w:rsidRPr="00C24123">
        <w:t xml:space="preserve">  </w:t>
      </w:r>
      <w:bookmarkEnd w:id="321"/>
    </w:p>
    <w:p w14:paraId="03F696F8" w14:textId="77777777" w:rsidR="00C81172" w:rsidRPr="00C24123" w:rsidRDefault="00C81172" w:rsidP="00386187">
      <w:pPr>
        <w:pStyle w:val="BodyText"/>
      </w:pPr>
      <w:r w:rsidRPr="00C24123">
        <w:t xml:space="preserve">Integrating different electronic devices requires that equipment and connections be </w:t>
      </w:r>
      <w:r w:rsidR="00BC4D89">
        <w:t>correctly fitted and secure for all</w:t>
      </w:r>
      <w:r w:rsidRPr="00C24123">
        <w:t xml:space="preserve"> cables, thereby avoiding failure due to poor contact, loss of</w:t>
      </w:r>
      <w:r w:rsidR="00BC4D89">
        <w:t xml:space="preserve"> data and functional efficiency</w:t>
      </w:r>
      <w:r w:rsidRPr="00C24123">
        <w:t xml:space="preserve"> and the possible ensuing breakdown of the equipment. </w:t>
      </w:r>
    </w:p>
    <w:p w14:paraId="260A6BD5" w14:textId="77777777" w:rsidR="00C81172" w:rsidRPr="00386187" w:rsidRDefault="00C81172" w:rsidP="00386187">
      <w:pPr>
        <w:pStyle w:val="BodyText"/>
      </w:pPr>
      <w:r w:rsidRPr="00386187">
        <w:t xml:space="preserve">Inserting a rubber plate in the </w:t>
      </w:r>
      <w:r w:rsidR="00BC4D89" w:rsidRPr="00386187">
        <w:t>mounting</w:t>
      </w:r>
      <w:r w:rsidRPr="00386187">
        <w:t xml:space="preserve"> system of the AIS equipment has proven to be an effective way of softening vibration during the operation.</w:t>
      </w:r>
    </w:p>
    <w:p w14:paraId="78D785A5" w14:textId="77777777" w:rsidR="00C81172" w:rsidRPr="00C24123" w:rsidRDefault="00C81172" w:rsidP="00386187">
      <w:pPr>
        <w:pStyle w:val="BodyText"/>
      </w:pPr>
      <w:r w:rsidRPr="00386187">
        <w:t xml:space="preserve">In some non-integrated installations it is recommended to fit a </w:t>
      </w:r>
      <w:r w:rsidR="00186BE9" w:rsidRPr="00386187">
        <w:t>polarity protection</w:t>
      </w:r>
      <w:r w:rsidR="00B969C1" w:rsidRPr="00386187">
        <w:t xml:space="preserve"> device</w:t>
      </w:r>
      <w:r w:rsidR="00186BE9" w:rsidRPr="00386187">
        <w:t xml:space="preserve"> </w:t>
      </w:r>
      <w:r w:rsidR="00B969C1" w:rsidRPr="00386187">
        <w:t xml:space="preserve">in the enclosure </w:t>
      </w:r>
      <w:r w:rsidRPr="00386187">
        <w:t xml:space="preserve">between the </w:t>
      </w:r>
      <w:r w:rsidRPr="00C24123">
        <w:t xml:space="preserve">power supply system and the input of the equipment. </w:t>
      </w:r>
    </w:p>
    <w:p w14:paraId="7F2EFEC7" w14:textId="77777777" w:rsidR="00C81172" w:rsidRPr="00C24123" w:rsidRDefault="000A5404" w:rsidP="00386187">
      <w:pPr>
        <w:pStyle w:val="tituloprincipal"/>
      </w:pPr>
      <w:r>
        <w:rPr>
          <w:noProof/>
          <w:lang w:val="en-US" w:eastAsia="en-US"/>
        </w:rPr>
        <w:drawing>
          <wp:inline distT="0" distB="0" distL="0" distR="0" wp14:anchorId="1DCA865A" wp14:editId="7D90DB52">
            <wp:extent cx="3409950" cy="2298700"/>
            <wp:effectExtent l="19050" t="0" r="0" b="0"/>
            <wp:docPr id="10" name="Picture 3" descr="E:\41 gps ed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41 gps edit.JPG"/>
                    <pic:cNvPicPr>
                      <a:picLocks noChangeAspect="1" noChangeArrowheads="1"/>
                    </pic:cNvPicPr>
                  </pic:nvPicPr>
                  <pic:blipFill>
                    <a:blip r:embed="rId30"/>
                    <a:srcRect/>
                    <a:stretch>
                      <a:fillRect/>
                    </a:stretch>
                  </pic:blipFill>
                  <pic:spPr bwMode="auto">
                    <a:xfrm>
                      <a:off x="0" y="0"/>
                      <a:ext cx="3409950" cy="2298700"/>
                    </a:xfrm>
                    <a:prstGeom prst="rect">
                      <a:avLst/>
                    </a:prstGeom>
                    <a:noFill/>
                    <a:ln w="9525">
                      <a:noFill/>
                      <a:miter lim="800000"/>
                      <a:headEnd/>
                      <a:tailEnd/>
                    </a:ln>
                  </pic:spPr>
                </pic:pic>
              </a:graphicData>
            </a:graphic>
          </wp:inline>
        </w:drawing>
      </w:r>
    </w:p>
    <w:p w14:paraId="48F1119A" w14:textId="77777777" w:rsidR="00C81172" w:rsidRPr="00C24123" w:rsidRDefault="00C81172" w:rsidP="0001483D">
      <w:pPr>
        <w:pStyle w:val="Figure"/>
      </w:pPr>
      <w:bookmarkStart w:id="322" w:name="_Toc335042157"/>
      <w:bookmarkStart w:id="323" w:name="_Toc212163515"/>
      <w:r w:rsidRPr="00C24123">
        <w:t>Equipment with its protection</w:t>
      </w:r>
      <w:bookmarkEnd w:id="322"/>
      <w:bookmarkEnd w:id="323"/>
    </w:p>
    <w:p w14:paraId="633D1DC8" w14:textId="77777777" w:rsidR="00C81172" w:rsidRPr="00C24123" w:rsidRDefault="00C81172" w:rsidP="00386187">
      <w:pPr>
        <w:pStyle w:val="Heading3"/>
      </w:pPr>
      <w:bookmarkStart w:id="324" w:name="_Toc202935695"/>
      <w:bookmarkStart w:id="325" w:name="_Toc335042132"/>
      <w:bookmarkStart w:id="326" w:name="_Toc338166212"/>
      <w:bookmarkStart w:id="327" w:name="_Toc338318201"/>
      <w:r w:rsidRPr="00C24123">
        <w:t>Sealing of external connections</w:t>
      </w:r>
      <w:bookmarkEnd w:id="324"/>
      <w:bookmarkEnd w:id="325"/>
      <w:bookmarkEnd w:id="326"/>
      <w:bookmarkEnd w:id="327"/>
    </w:p>
    <w:p w14:paraId="3AAC5D85" w14:textId="77777777" w:rsidR="00C81172" w:rsidRPr="00386187" w:rsidRDefault="00C81172" w:rsidP="00386187">
      <w:pPr>
        <w:pStyle w:val="BodyText"/>
      </w:pPr>
      <w:r w:rsidRPr="00386187">
        <w:t xml:space="preserve">If the installation is performed using glands or connectors, moisture is liable to seep in, </w:t>
      </w:r>
      <w:r w:rsidR="00703463" w:rsidRPr="00386187">
        <w:t>requiring</w:t>
      </w:r>
      <w:r w:rsidRPr="00386187">
        <w:t xml:space="preserve"> the use of heat shrink tubing. This component, which protects the cable connection </w:t>
      </w:r>
      <w:r w:rsidR="00703463" w:rsidRPr="00386187">
        <w:t>t</w:t>
      </w:r>
      <w:r w:rsidRPr="00386187">
        <w:t>o</w:t>
      </w:r>
      <w:r w:rsidR="00703463" w:rsidRPr="00386187">
        <w:t xml:space="preserve"> the external </w:t>
      </w:r>
      <w:proofErr w:type="gramStart"/>
      <w:r w:rsidR="00703463" w:rsidRPr="00386187">
        <w:t>box</w:t>
      </w:r>
      <w:proofErr w:type="gramEnd"/>
      <w:r w:rsidRPr="00386187">
        <w:t xml:space="preserve"> can be easily fitted; otherwise it can be </w:t>
      </w:r>
      <w:r w:rsidR="003F193E" w:rsidRPr="00386187">
        <w:t>filled</w:t>
      </w:r>
      <w:r w:rsidRPr="00386187">
        <w:t xml:space="preserve"> with a paste that will seal the clearance between</w:t>
      </w:r>
      <w:r w:rsidR="0084455A">
        <w:t xml:space="preserve"> the heat shrink and the cable.</w:t>
      </w:r>
    </w:p>
    <w:p w14:paraId="018C8552" w14:textId="77777777" w:rsidR="00C81172" w:rsidRPr="00386187" w:rsidRDefault="00C81172" w:rsidP="00386187">
      <w:pPr>
        <w:pStyle w:val="BodyText"/>
      </w:pPr>
      <w:r w:rsidRPr="00386187">
        <w:t>Once the stretch of heat shrink to be applied</w:t>
      </w:r>
      <w:r w:rsidR="00703463" w:rsidRPr="00386187">
        <w:t xml:space="preserve"> has been determined</w:t>
      </w:r>
      <w:r w:rsidRPr="00386187">
        <w:t xml:space="preserve">, the position of the cables must be calculated before </w:t>
      </w:r>
      <w:r w:rsidR="0084455A">
        <w:t>the final adjustments are made.</w:t>
      </w:r>
    </w:p>
    <w:p w14:paraId="06E351A4" w14:textId="77777777" w:rsidR="00C81172" w:rsidRPr="00386187" w:rsidRDefault="00C81172" w:rsidP="00386187">
      <w:pPr>
        <w:pStyle w:val="BodyText"/>
      </w:pPr>
      <w:r w:rsidRPr="00386187">
        <w:t>When the heat shrinks have been properly fitted, the cables must protrude downwards -as shown on picture below- to enable smooth outpour of water.</w:t>
      </w:r>
    </w:p>
    <w:p w14:paraId="59BFB28E" w14:textId="77777777" w:rsidR="003F193E" w:rsidRPr="00386187" w:rsidRDefault="003F193E" w:rsidP="00386187">
      <w:pPr>
        <w:pStyle w:val="BodyText"/>
      </w:pPr>
      <w:r w:rsidRPr="00386187">
        <w:t>As an alternative to shrink tube, it is possible to use self-amalgamating tape which provides an effective seal and can be replaced on site.</w:t>
      </w:r>
    </w:p>
    <w:p w14:paraId="2A31DCD9" w14:textId="77777777" w:rsidR="00C81172" w:rsidRPr="00C24123" w:rsidRDefault="00C81172" w:rsidP="00386187">
      <w:pPr>
        <w:pStyle w:val="tituloprincipal"/>
      </w:pPr>
      <w:r w:rsidRPr="00C24123">
        <w:rPr>
          <w:noProof/>
          <w:lang w:val="en-US" w:eastAsia="en-US"/>
        </w:rPr>
        <w:drawing>
          <wp:inline distT="0" distB="0" distL="0" distR="0" wp14:anchorId="393AD492" wp14:editId="20F9C194">
            <wp:extent cx="3072493" cy="2386669"/>
            <wp:effectExtent l="19050" t="0" r="0" b="0"/>
            <wp:docPr id="3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79091" cy="2391794"/>
                    </a:xfrm>
                    <a:prstGeom prst="rect">
                      <a:avLst/>
                    </a:prstGeom>
                    <a:noFill/>
                    <a:ln>
                      <a:noFill/>
                    </a:ln>
                  </pic:spPr>
                </pic:pic>
              </a:graphicData>
            </a:graphic>
          </wp:inline>
        </w:drawing>
      </w:r>
    </w:p>
    <w:p w14:paraId="55F2382A" w14:textId="77777777" w:rsidR="00C81172" w:rsidRPr="00C24123" w:rsidRDefault="00C81172" w:rsidP="0001483D">
      <w:pPr>
        <w:pStyle w:val="Figure"/>
      </w:pPr>
      <w:bookmarkStart w:id="328" w:name="_Toc335042159"/>
      <w:bookmarkStart w:id="329" w:name="_Toc212163516"/>
      <w:r w:rsidRPr="00C24123">
        <w:t>Sealing of antenna and power supply inputs.</w:t>
      </w:r>
      <w:bookmarkEnd w:id="328"/>
      <w:bookmarkEnd w:id="329"/>
    </w:p>
    <w:p w14:paraId="48617A19" w14:textId="77777777" w:rsidR="00C81172" w:rsidRPr="00C24123" w:rsidRDefault="00C81172" w:rsidP="00386187">
      <w:pPr>
        <w:pStyle w:val="tituloprincipal"/>
      </w:pPr>
    </w:p>
    <w:p w14:paraId="5E95FEED" w14:textId="77777777" w:rsidR="00C81172" w:rsidRPr="00C24123" w:rsidRDefault="00C81172" w:rsidP="00C81172">
      <w:pPr>
        <w:ind w:left="900"/>
        <w:jc w:val="center"/>
        <w:rPr>
          <w:rFonts w:asciiTheme="minorHAnsi" w:hAnsiTheme="minorHAnsi"/>
        </w:rPr>
      </w:pPr>
      <w:r w:rsidRPr="00C24123">
        <w:rPr>
          <w:rFonts w:asciiTheme="minorHAnsi" w:hAnsiTheme="minorHAnsi"/>
          <w:noProof/>
          <w:lang w:val="en-US"/>
        </w:rPr>
        <w:drawing>
          <wp:inline distT="0" distB="0" distL="0" distR="0" wp14:anchorId="28840AC2" wp14:editId="6C9D6C98">
            <wp:extent cx="1701940" cy="2520000"/>
            <wp:effectExtent l="19050" t="0" r="0" b="0"/>
            <wp:docPr id="9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01940" cy="2520000"/>
                    </a:xfrm>
                    <a:prstGeom prst="rect">
                      <a:avLst/>
                    </a:prstGeom>
                    <a:noFill/>
                    <a:ln>
                      <a:noFill/>
                    </a:ln>
                  </pic:spPr>
                </pic:pic>
              </a:graphicData>
            </a:graphic>
          </wp:inline>
        </w:drawing>
      </w:r>
    </w:p>
    <w:p w14:paraId="3B61AEE0" w14:textId="77777777" w:rsidR="00C81172" w:rsidRPr="00C24123" w:rsidRDefault="00C81172" w:rsidP="0001483D">
      <w:pPr>
        <w:pStyle w:val="Figure"/>
      </w:pPr>
      <w:bookmarkStart w:id="330" w:name="_Toc335042160"/>
      <w:bookmarkStart w:id="331" w:name="_Toc212163517"/>
      <w:r w:rsidRPr="00C24123">
        <w:t>Sealed cable gland with heat shrink</w:t>
      </w:r>
      <w:bookmarkEnd w:id="330"/>
      <w:bookmarkEnd w:id="331"/>
    </w:p>
    <w:p w14:paraId="2D7EACFB" w14:textId="77777777" w:rsidR="00C81172" w:rsidRPr="00C24123" w:rsidRDefault="00C81172" w:rsidP="00386187">
      <w:pPr>
        <w:pStyle w:val="Heading3"/>
      </w:pPr>
      <w:bookmarkStart w:id="332" w:name="_Toc202935696"/>
      <w:bookmarkStart w:id="333" w:name="_Toc335042133"/>
      <w:bookmarkStart w:id="334" w:name="_Toc338166213"/>
      <w:bookmarkStart w:id="335" w:name="_Toc338318202"/>
      <w:r w:rsidRPr="00C24123">
        <w:t>Connections and Completion</w:t>
      </w:r>
      <w:bookmarkEnd w:id="332"/>
      <w:bookmarkEnd w:id="333"/>
      <w:bookmarkEnd w:id="334"/>
      <w:bookmarkEnd w:id="335"/>
    </w:p>
    <w:p w14:paraId="6FBED858" w14:textId="77777777" w:rsidR="00C81172" w:rsidRPr="0001483D" w:rsidRDefault="00C81172" w:rsidP="00386187">
      <w:pPr>
        <w:pStyle w:val="BodyText"/>
      </w:pPr>
      <w:r w:rsidRPr="0001483D">
        <w:t xml:space="preserve">The gas </w:t>
      </w:r>
      <w:r w:rsidR="003F193E" w:rsidRPr="0001483D">
        <w:t>surge protection device</w:t>
      </w:r>
      <w:r w:rsidRPr="0001483D">
        <w:t xml:space="preserve"> must be inserted in the input of the VHF antenna</w:t>
      </w:r>
      <w:r w:rsidR="003F193E" w:rsidRPr="0001483D">
        <w:t xml:space="preserve"> immediately</w:t>
      </w:r>
      <w:r w:rsidRPr="0001483D">
        <w:t xml:space="preserve"> inside the internal watertight box keeping the connections isolated from any source of moisture. </w:t>
      </w:r>
    </w:p>
    <w:p w14:paraId="077EACE5" w14:textId="77777777" w:rsidR="00C81172" w:rsidRPr="00C24123" w:rsidRDefault="003F193E" w:rsidP="00386187">
      <w:pPr>
        <w:pStyle w:val="BodyText"/>
      </w:pPr>
      <w:r w:rsidRPr="0001483D">
        <w:t>Finally</w:t>
      </w:r>
      <w:r w:rsidR="00C81172" w:rsidRPr="0001483D">
        <w:t xml:space="preserve">, VHF and </w:t>
      </w:r>
      <w:r w:rsidR="006D4725" w:rsidRPr="0001483D">
        <w:t>GNSS</w:t>
      </w:r>
      <w:r w:rsidR="00C81172" w:rsidRPr="0001483D">
        <w:t xml:space="preserve"> antenna must be connected, verifying the SWR of the former, </w:t>
      </w:r>
      <w:r w:rsidRPr="0001483D">
        <w:t>as described in section 3.2.3</w:t>
      </w:r>
      <w:r w:rsidR="00C81172" w:rsidRPr="0001483D">
        <w:t>.</w:t>
      </w:r>
    </w:p>
    <w:p w14:paraId="21BB89A9" w14:textId="77777777" w:rsidR="00C81172" w:rsidRPr="00C24123" w:rsidRDefault="00C81172" w:rsidP="00386187">
      <w:pPr>
        <w:pStyle w:val="Heading2"/>
      </w:pPr>
      <w:bookmarkStart w:id="336" w:name="_Toc202935686"/>
      <w:bookmarkStart w:id="337" w:name="_Toc335042134"/>
      <w:bookmarkStart w:id="338" w:name="_Toc338166214"/>
      <w:bookmarkStart w:id="339" w:name="_Toc338318203"/>
      <w:r w:rsidRPr="00C24123">
        <w:t>General outlines for the assembly</w:t>
      </w:r>
      <w:bookmarkEnd w:id="336"/>
      <w:bookmarkEnd w:id="337"/>
      <w:bookmarkEnd w:id="338"/>
      <w:bookmarkEnd w:id="339"/>
    </w:p>
    <w:p w14:paraId="329CE246" w14:textId="77777777" w:rsidR="00C81172" w:rsidRPr="00C24123" w:rsidRDefault="00C81172" w:rsidP="0084455A">
      <w:pPr>
        <w:pStyle w:val="List1"/>
        <w:numPr>
          <w:ilvl w:val="0"/>
          <w:numId w:val="37"/>
        </w:numPr>
      </w:pPr>
      <w:r w:rsidRPr="00C24123">
        <w:t xml:space="preserve">Follow </w:t>
      </w:r>
      <w:r w:rsidR="005E6988">
        <w:t>the</w:t>
      </w:r>
      <w:r w:rsidR="00703463">
        <w:t xml:space="preserve"> Checklist </w:t>
      </w:r>
      <w:r w:rsidR="0001483D">
        <w:t>at</w:t>
      </w:r>
      <w:r w:rsidR="00703463">
        <w:t xml:space="preserve"> Annex A</w:t>
      </w:r>
      <w:r w:rsidR="0001483D">
        <w:t>.</w:t>
      </w:r>
    </w:p>
    <w:p w14:paraId="47A17504" w14:textId="77777777" w:rsidR="00C81172" w:rsidRPr="00C24123" w:rsidRDefault="00C81172" w:rsidP="0001483D">
      <w:pPr>
        <w:pStyle w:val="List1"/>
      </w:pPr>
      <w:r w:rsidRPr="00C24123">
        <w:t xml:space="preserve">The necessary components must be recorded on the </w:t>
      </w:r>
      <w:r w:rsidR="005E6988">
        <w:t>C</w:t>
      </w:r>
      <w:r w:rsidR="00703463">
        <w:t>hecklist</w:t>
      </w:r>
      <w:r w:rsidRPr="00C24123">
        <w:t xml:space="preserve">. </w:t>
      </w:r>
    </w:p>
    <w:p w14:paraId="1812EF46" w14:textId="77777777" w:rsidR="005E6988" w:rsidRDefault="00C81172" w:rsidP="0001483D">
      <w:pPr>
        <w:pStyle w:val="List1"/>
      </w:pPr>
      <w:r w:rsidRPr="00C24123">
        <w:t xml:space="preserve">The power supply system must always be </w:t>
      </w:r>
      <w:r w:rsidR="003A2727">
        <w:t>checked</w:t>
      </w:r>
      <w:r w:rsidRPr="00C24123">
        <w:t xml:space="preserve">. </w:t>
      </w:r>
    </w:p>
    <w:p w14:paraId="29721B96" w14:textId="77777777" w:rsidR="00C81172" w:rsidRPr="00C24123" w:rsidRDefault="005E6988" w:rsidP="0001483D">
      <w:pPr>
        <w:pStyle w:val="List1"/>
      </w:pPr>
      <w:r>
        <w:t>Enclosures</w:t>
      </w:r>
      <w:r w:rsidR="00C81172" w:rsidRPr="00C24123">
        <w:t xml:space="preserve"> must be </w:t>
      </w:r>
      <w:r>
        <w:t>assembled</w:t>
      </w:r>
      <w:r w:rsidR="0001483D">
        <w:t xml:space="preserve"> to enable </w:t>
      </w:r>
      <w:r w:rsidR="00C81172" w:rsidRPr="00C24123">
        <w:t xml:space="preserve">access </w:t>
      </w:r>
      <w:r>
        <w:t>t</w:t>
      </w:r>
      <w:r w:rsidR="00C81172" w:rsidRPr="00C24123">
        <w:t>o the power supply connections and the VHF/</w:t>
      </w:r>
      <w:r w:rsidR="006D4725">
        <w:t>GNSS</w:t>
      </w:r>
      <w:r w:rsidR="00C81172" w:rsidRPr="00C24123">
        <w:t xml:space="preserve"> antenna. It is important that this process be recorded in the </w:t>
      </w:r>
      <w:r>
        <w:t>Checklist</w:t>
      </w:r>
      <w:r w:rsidR="00C81172" w:rsidRPr="00C24123">
        <w:t xml:space="preserve"> so as to keep track of intermediate controls.</w:t>
      </w:r>
    </w:p>
    <w:p w14:paraId="19990417" w14:textId="77777777" w:rsidR="00C81172" w:rsidRPr="00C24123" w:rsidRDefault="005E6988" w:rsidP="0001483D">
      <w:pPr>
        <w:pStyle w:val="List1"/>
      </w:pPr>
      <w:r>
        <w:t>If an</w:t>
      </w:r>
      <w:r w:rsidR="00C81172" w:rsidRPr="00C24123">
        <w:t xml:space="preserve"> external </w:t>
      </w:r>
      <w:r>
        <w:t>enclosure</w:t>
      </w:r>
      <w:r w:rsidR="00C81172" w:rsidRPr="00C24123">
        <w:t xml:space="preserve"> has been </w:t>
      </w:r>
      <w:r>
        <w:t>fitted</w:t>
      </w:r>
      <w:r w:rsidR="003A2727">
        <w:t>,</w:t>
      </w:r>
      <w:r>
        <w:t xml:space="preserve"> this</w:t>
      </w:r>
      <w:r w:rsidR="00C81172" w:rsidRPr="00C24123">
        <w:t xml:space="preserve"> must be recorded in the </w:t>
      </w:r>
      <w:r>
        <w:t>Checklist</w:t>
      </w:r>
      <w:r w:rsidR="00C81172" w:rsidRPr="00C24123">
        <w:t>.</w:t>
      </w:r>
    </w:p>
    <w:p w14:paraId="1E3E9B7B" w14:textId="77777777" w:rsidR="00C81172" w:rsidRPr="00C24123" w:rsidRDefault="00C81172" w:rsidP="0001483D">
      <w:pPr>
        <w:pStyle w:val="List1"/>
      </w:pPr>
      <w:r w:rsidRPr="00C24123">
        <w:t xml:space="preserve">When antenna cables have been fitted, the SWR of the VHF antenna must be measured and the water tightness of the cable glands must be visually verified and recorded in the </w:t>
      </w:r>
      <w:r w:rsidR="005E6988">
        <w:t>Checklist</w:t>
      </w:r>
      <w:r w:rsidRPr="00C24123">
        <w:t>.</w:t>
      </w:r>
    </w:p>
    <w:p w14:paraId="62DF8F34" w14:textId="77777777" w:rsidR="00C81172" w:rsidRPr="00C24123" w:rsidRDefault="00C81172" w:rsidP="0001483D">
      <w:pPr>
        <w:pStyle w:val="List1"/>
      </w:pPr>
      <w:r w:rsidRPr="00C24123">
        <w:t>Having completed the installation</w:t>
      </w:r>
      <w:r w:rsidR="000B4C02">
        <w:t>, it is recommended to test</w:t>
      </w:r>
      <w:r w:rsidRPr="00C24123">
        <w:t xml:space="preserve"> the system for at least one week</w:t>
      </w:r>
      <w:r w:rsidR="00F00F27">
        <w:t xml:space="preserve"> prior to</w:t>
      </w:r>
      <w:r w:rsidRPr="00C24123">
        <w:t xml:space="preserve"> </w:t>
      </w:r>
      <w:r w:rsidR="000B4C02">
        <w:t>deploy</w:t>
      </w:r>
      <w:r w:rsidR="00F00F27">
        <w:t>ment</w:t>
      </w:r>
      <w:r w:rsidRPr="00C24123">
        <w:t>.</w:t>
      </w:r>
    </w:p>
    <w:p w14:paraId="3585AFB5" w14:textId="77777777" w:rsidR="00C81172" w:rsidRPr="00C24123" w:rsidRDefault="00C81172" w:rsidP="00C81172">
      <w:pPr>
        <w:pStyle w:val="Heading1"/>
      </w:pPr>
      <w:bookmarkStart w:id="340" w:name="_Toc335042135"/>
      <w:bookmarkStart w:id="341" w:name="_Toc338166215"/>
      <w:bookmarkStart w:id="342" w:name="_Toc338318204"/>
      <w:bookmarkStart w:id="343" w:name="_Toc202935699"/>
      <w:r w:rsidRPr="00C24123">
        <w:t>Glossary of terms</w:t>
      </w:r>
      <w:bookmarkEnd w:id="340"/>
      <w:bookmarkEnd w:id="341"/>
      <w:bookmarkEnd w:id="342"/>
      <w:r w:rsidRPr="00C24123">
        <w:t xml:space="preserve"> </w:t>
      </w:r>
    </w:p>
    <w:p w14:paraId="64B28938" w14:textId="77777777" w:rsidR="00C81172" w:rsidRPr="0001483D" w:rsidRDefault="00C81172" w:rsidP="00386187">
      <w:pPr>
        <w:pStyle w:val="BodyText"/>
      </w:pPr>
      <w:r w:rsidRPr="0001483D">
        <w:t>AIS</w:t>
      </w:r>
      <w:r w:rsidR="0001483D">
        <w:tab/>
      </w:r>
      <w:r w:rsidRPr="0001483D">
        <w:t>Automatic Identification System</w:t>
      </w:r>
    </w:p>
    <w:p w14:paraId="30471AB6" w14:textId="77777777" w:rsidR="00393F2B" w:rsidRPr="0001483D" w:rsidRDefault="00393F2B" w:rsidP="00386187">
      <w:pPr>
        <w:pStyle w:val="BodyText"/>
      </w:pPr>
      <w:r w:rsidRPr="0001483D">
        <w:t>AIS-AtoN</w:t>
      </w:r>
      <w:r w:rsidR="0001483D">
        <w:tab/>
      </w:r>
      <w:r w:rsidRPr="0001483D">
        <w:t>AIS-Aid to Navigation transponder</w:t>
      </w:r>
    </w:p>
    <w:p w14:paraId="32D88B24" w14:textId="77777777" w:rsidR="00C81172" w:rsidRPr="0001483D" w:rsidRDefault="00393F2B" w:rsidP="00386187">
      <w:pPr>
        <w:pStyle w:val="BodyText"/>
      </w:pPr>
      <w:r w:rsidRPr="0001483D">
        <w:t>Ato</w:t>
      </w:r>
      <w:r w:rsidR="00C81172" w:rsidRPr="0001483D">
        <w:t>N</w:t>
      </w:r>
      <w:r w:rsidR="0001483D">
        <w:tab/>
      </w:r>
      <w:r w:rsidR="00C81172" w:rsidRPr="0001483D">
        <w:t>Aid to Navigation</w:t>
      </w:r>
    </w:p>
    <w:p w14:paraId="385EA172" w14:textId="77777777" w:rsidR="00C81172" w:rsidRPr="0001483D" w:rsidRDefault="00C81172" w:rsidP="00386187">
      <w:pPr>
        <w:pStyle w:val="BodyText"/>
      </w:pPr>
      <w:r w:rsidRPr="0001483D">
        <w:t>IMO</w:t>
      </w:r>
      <w:r w:rsidR="0001483D">
        <w:tab/>
      </w:r>
      <w:r w:rsidRPr="0001483D">
        <w:t>International Maritime Organisation</w:t>
      </w:r>
    </w:p>
    <w:p w14:paraId="21646330" w14:textId="77777777" w:rsidR="00C81172" w:rsidRPr="0001483D" w:rsidRDefault="00C81172" w:rsidP="00386187">
      <w:pPr>
        <w:pStyle w:val="BodyText"/>
      </w:pPr>
      <w:r w:rsidRPr="0001483D">
        <w:t>VDL</w:t>
      </w:r>
      <w:r w:rsidR="0001483D">
        <w:tab/>
      </w:r>
      <w:r w:rsidR="00CF41E3" w:rsidRPr="0001483D">
        <w:t>VHF Data Link</w:t>
      </w:r>
    </w:p>
    <w:p w14:paraId="233DFAF0" w14:textId="77777777" w:rsidR="00C81172" w:rsidRPr="0001483D" w:rsidRDefault="00C81172" w:rsidP="00386187">
      <w:pPr>
        <w:pStyle w:val="BodyText"/>
      </w:pPr>
      <w:r w:rsidRPr="0001483D">
        <w:t>VHF</w:t>
      </w:r>
      <w:r w:rsidR="0001483D">
        <w:tab/>
      </w:r>
      <w:r w:rsidRPr="0001483D">
        <w:t>Very High Frequency</w:t>
      </w:r>
    </w:p>
    <w:p w14:paraId="1BD07C24" w14:textId="77777777" w:rsidR="00C81172" w:rsidRPr="0001483D" w:rsidRDefault="00C81172" w:rsidP="00386187">
      <w:pPr>
        <w:pStyle w:val="BodyText"/>
      </w:pPr>
      <w:r w:rsidRPr="0001483D">
        <w:t>FAT</w:t>
      </w:r>
      <w:r w:rsidR="00393F2B" w:rsidRPr="0001483D">
        <w:t>D</w:t>
      </w:r>
      <w:r w:rsidRPr="0001483D">
        <w:t>MA</w:t>
      </w:r>
      <w:r w:rsidR="0001483D">
        <w:tab/>
      </w:r>
      <w:r w:rsidRPr="0001483D">
        <w:t>Fixed Access Time Division Multiple Access</w:t>
      </w:r>
    </w:p>
    <w:p w14:paraId="28373856" w14:textId="77777777" w:rsidR="00C81172" w:rsidRPr="0001483D" w:rsidRDefault="00C81172" w:rsidP="00386187">
      <w:pPr>
        <w:pStyle w:val="BodyText"/>
      </w:pPr>
      <w:r w:rsidRPr="0001483D">
        <w:t>RA</w:t>
      </w:r>
      <w:r w:rsidR="00393F2B" w:rsidRPr="0001483D">
        <w:t>TD</w:t>
      </w:r>
      <w:r w:rsidRPr="0001483D">
        <w:t>MA</w:t>
      </w:r>
      <w:r w:rsidR="0001483D">
        <w:tab/>
      </w:r>
      <w:r w:rsidRPr="0001483D">
        <w:t>Random Access Time Division Multiple Access</w:t>
      </w:r>
    </w:p>
    <w:p w14:paraId="69790B1D" w14:textId="77777777" w:rsidR="00C81172" w:rsidRPr="0001483D" w:rsidRDefault="00C81172" w:rsidP="00386187">
      <w:pPr>
        <w:pStyle w:val="BodyText"/>
      </w:pPr>
      <w:r w:rsidRPr="0001483D">
        <w:t>IEC</w:t>
      </w:r>
      <w:r w:rsidR="0001483D">
        <w:tab/>
        <w:t>I</w:t>
      </w:r>
      <w:r w:rsidRPr="0001483D">
        <w:t xml:space="preserve">nternational </w:t>
      </w:r>
      <w:proofErr w:type="spellStart"/>
      <w:r w:rsidRPr="0001483D">
        <w:t>Electr</w:t>
      </w:r>
      <w:r w:rsidR="0001483D">
        <w:t>otechn</w:t>
      </w:r>
      <w:r w:rsidRPr="0001483D">
        <w:t>ical</w:t>
      </w:r>
      <w:proofErr w:type="spellEnd"/>
      <w:r w:rsidRPr="0001483D">
        <w:t xml:space="preserve"> Commission</w:t>
      </w:r>
    </w:p>
    <w:p w14:paraId="63AC4980" w14:textId="77777777" w:rsidR="00C81172" w:rsidRPr="0001483D" w:rsidRDefault="00C81172" w:rsidP="00386187">
      <w:pPr>
        <w:pStyle w:val="BodyText"/>
      </w:pPr>
      <w:r w:rsidRPr="0001483D">
        <w:lastRenderedPageBreak/>
        <w:t>ITU</w:t>
      </w:r>
      <w:r w:rsidR="0001483D">
        <w:tab/>
      </w:r>
      <w:r w:rsidRPr="0001483D">
        <w:t>International Communications Union</w:t>
      </w:r>
    </w:p>
    <w:p w14:paraId="638C97E7" w14:textId="77777777" w:rsidR="00C81172" w:rsidRPr="0001483D" w:rsidRDefault="00C81172" w:rsidP="00386187">
      <w:pPr>
        <w:pStyle w:val="BodyText"/>
      </w:pPr>
      <w:r w:rsidRPr="0001483D">
        <w:t>SWR</w:t>
      </w:r>
      <w:r w:rsidR="0001483D">
        <w:tab/>
      </w:r>
      <w:r w:rsidRPr="0001483D">
        <w:t>Standing Wave Ratio</w:t>
      </w:r>
    </w:p>
    <w:p w14:paraId="23AC620B" w14:textId="77777777" w:rsidR="00C81172" w:rsidRPr="0001483D" w:rsidRDefault="0001483D" w:rsidP="00386187">
      <w:pPr>
        <w:pStyle w:val="BodyText"/>
      </w:pPr>
      <w:r>
        <w:t>IP</w:t>
      </w:r>
      <w:r>
        <w:tab/>
      </w:r>
      <w:r w:rsidR="00C81172" w:rsidRPr="0001483D">
        <w:t>Ingress Protection</w:t>
      </w:r>
    </w:p>
    <w:p w14:paraId="273A13C5" w14:textId="77777777" w:rsidR="00996029" w:rsidRPr="0001483D" w:rsidRDefault="00996029" w:rsidP="00386187">
      <w:pPr>
        <w:pStyle w:val="BodyText"/>
      </w:pPr>
      <w:r w:rsidRPr="0001483D">
        <w:t>GNSS</w:t>
      </w:r>
      <w:r w:rsidRPr="0001483D">
        <w:tab/>
        <w:t>Global Navigation Satellite System</w:t>
      </w:r>
    </w:p>
    <w:p w14:paraId="7A1522E3" w14:textId="77777777" w:rsidR="00996029" w:rsidRPr="0001483D" w:rsidRDefault="00996029" w:rsidP="00386187">
      <w:pPr>
        <w:pStyle w:val="BodyText"/>
      </w:pPr>
      <w:r w:rsidRPr="0001483D">
        <w:t>DGNSS</w:t>
      </w:r>
      <w:r w:rsidR="0001483D">
        <w:tab/>
      </w:r>
      <w:r w:rsidRPr="0001483D">
        <w:t>Differential Global Navigation Satellite System</w:t>
      </w:r>
    </w:p>
    <w:p w14:paraId="17E852C2" w14:textId="77777777" w:rsidR="00996029" w:rsidRPr="0001483D" w:rsidRDefault="0001483D" w:rsidP="00386187">
      <w:pPr>
        <w:pStyle w:val="BodyText"/>
      </w:pPr>
      <w:r>
        <w:t>NMEA</w:t>
      </w:r>
      <w:r w:rsidR="00996029" w:rsidRPr="0001483D">
        <w:tab/>
        <w:t>National Marine Electronics Association</w:t>
      </w:r>
    </w:p>
    <w:p w14:paraId="46BB8C5B" w14:textId="77777777" w:rsidR="002D0A2A" w:rsidRPr="0001483D" w:rsidRDefault="0001483D" w:rsidP="00386187">
      <w:pPr>
        <w:pStyle w:val="BodyText"/>
      </w:pPr>
      <w:r>
        <w:t>SBAS</w:t>
      </w:r>
      <w:r w:rsidR="002D0A2A" w:rsidRPr="0001483D">
        <w:tab/>
        <w:t>Satellite Based Augmentation System</w:t>
      </w:r>
    </w:p>
    <w:p w14:paraId="24045B86" w14:textId="77777777" w:rsidR="0001483D" w:rsidRPr="00C24123" w:rsidRDefault="0001483D" w:rsidP="0001483D">
      <w:pPr>
        <w:pStyle w:val="Heading1"/>
      </w:pPr>
      <w:bookmarkStart w:id="344" w:name="_Toc338318205"/>
      <w:r>
        <w:t>References</w:t>
      </w:r>
      <w:bookmarkEnd w:id="344"/>
    </w:p>
    <w:p w14:paraId="5637DCB3" w14:textId="77777777" w:rsidR="0001483D" w:rsidRPr="00C24123" w:rsidRDefault="0001483D" w:rsidP="0001483D">
      <w:pPr>
        <w:pStyle w:val="References"/>
        <w:tabs>
          <w:tab w:val="num" w:pos="567"/>
        </w:tabs>
        <w:ind w:left="567" w:hanging="567"/>
        <w:rPr>
          <w:lang w:eastAsia="de-DE"/>
        </w:rPr>
      </w:pPr>
      <w:r w:rsidRPr="00C24123">
        <w:t>IALA Recommendation A-126 Edition 1.5</w:t>
      </w:r>
    </w:p>
    <w:p w14:paraId="381AA1A2" w14:textId="77777777" w:rsidR="0001483D" w:rsidRPr="00C24123" w:rsidRDefault="0001483D" w:rsidP="0001483D">
      <w:pPr>
        <w:pStyle w:val="References"/>
        <w:tabs>
          <w:tab w:val="num" w:pos="567"/>
        </w:tabs>
        <w:ind w:left="567" w:hanging="567"/>
        <w:rPr>
          <w:lang w:eastAsia="de-DE"/>
        </w:rPr>
      </w:pPr>
      <w:r w:rsidRPr="00C24123">
        <w:rPr>
          <w:rFonts w:ascii="ArialMT" w:hAnsi="ArialMT" w:cs="ArialMT"/>
          <w:szCs w:val="22"/>
          <w:lang w:eastAsia="en-GB"/>
        </w:rPr>
        <w:t>IEC 62320-2</w:t>
      </w:r>
      <w:r>
        <w:rPr>
          <w:rFonts w:ascii="ArialMT" w:hAnsi="ArialMT" w:cs="ArialMT"/>
          <w:szCs w:val="22"/>
          <w:lang w:eastAsia="en-GB"/>
        </w:rPr>
        <w:t xml:space="preserve"> – AIS AtoN Stations Operational and Performance Requirements, methods of testing and required test results</w:t>
      </w:r>
    </w:p>
    <w:p w14:paraId="70B79F30" w14:textId="77777777" w:rsidR="0001483D" w:rsidRPr="00C24123" w:rsidRDefault="0001483D" w:rsidP="0001483D">
      <w:pPr>
        <w:pStyle w:val="References"/>
        <w:tabs>
          <w:tab w:val="num" w:pos="567"/>
        </w:tabs>
        <w:ind w:left="567" w:hanging="567"/>
        <w:rPr>
          <w:lang w:eastAsia="de-DE"/>
        </w:rPr>
      </w:pPr>
      <w:r w:rsidRPr="00C24123">
        <w:rPr>
          <w:lang w:eastAsia="de-DE"/>
        </w:rPr>
        <w:t>ITU</w:t>
      </w:r>
      <w:r>
        <w:rPr>
          <w:lang w:eastAsia="de-DE"/>
        </w:rPr>
        <w:t>-R</w:t>
      </w:r>
      <w:r w:rsidRPr="00C24123">
        <w:rPr>
          <w:lang w:eastAsia="de-DE"/>
        </w:rPr>
        <w:t xml:space="preserve"> </w:t>
      </w:r>
      <w:r>
        <w:rPr>
          <w:lang w:eastAsia="de-DE"/>
        </w:rPr>
        <w:t>M.</w:t>
      </w:r>
      <w:r w:rsidRPr="00C24123">
        <w:rPr>
          <w:lang w:eastAsia="de-DE"/>
        </w:rPr>
        <w:t>1371</w:t>
      </w:r>
      <w:r>
        <w:rPr>
          <w:lang w:eastAsia="de-DE"/>
        </w:rPr>
        <w:t>-4 – Technical Characteristics for AIS using TDMA…</w:t>
      </w:r>
    </w:p>
    <w:p w14:paraId="4F62DE63" w14:textId="77777777" w:rsidR="0001483D" w:rsidRDefault="0001483D" w:rsidP="0001483D">
      <w:pPr>
        <w:pStyle w:val="References"/>
        <w:tabs>
          <w:tab w:val="num" w:pos="567"/>
        </w:tabs>
        <w:ind w:left="567" w:hanging="567"/>
        <w:rPr>
          <w:color w:val="888888"/>
          <w:sz w:val="20"/>
          <w:lang w:val="en-US" w:eastAsia="es-ES"/>
        </w:rPr>
      </w:pPr>
      <w:r>
        <w:rPr>
          <w:lang w:eastAsia="de-DE"/>
        </w:rPr>
        <w:t>IALA Guideline 1012 – Lightning Protection</w:t>
      </w:r>
    </w:p>
    <w:p w14:paraId="1EFA4FD0" w14:textId="77777777" w:rsidR="0001483D" w:rsidRPr="00A44F8B" w:rsidRDefault="0001483D" w:rsidP="0001483D">
      <w:pPr>
        <w:pStyle w:val="References"/>
        <w:tabs>
          <w:tab w:val="num" w:pos="567"/>
        </w:tabs>
        <w:ind w:left="567" w:hanging="567"/>
        <w:rPr>
          <w:color w:val="888888"/>
          <w:sz w:val="20"/>
          <w:lang w:val="en-US" w:eastAsia="es-ES"/>
        </w:rPr>
      </w:pPr>
      <w:r>
        <w:t>IALA Guideline 1039 on Designing Solar Power Systems for AtoN</w:t>
      </w:r>
    </w:p>
    <w:p w14:paraId="03D49BDC" w14:textId="77777777" w:rsidR="0001483D" w:rsidRPr="00A44F8B" w:rsidRDefault="0001483D" w:rsidP="0001483D">
      <w:pPr>
        <w:pStyle w:val="References"/>
        <w:tabs>
          <w:tab w:val="num" w:pos="567"/>
        </w:tabs>
        <w:ind w:left="567" w:hanging="567"/>
        <w:rPr>
          <w:color w:val="888888"/>
          <w:sz w:val="20"/>
          <w:lang w:val="en-US" w:eastAsia="es-ES"/>
        </w:rPr>
      </w:pPr>
      <w:r>
        <w:t>IALA Guideline 1084 Authorisation of AIS-AtoN.</w:t>
      </w:r>
    </w:p>
    <w:p w14:paraId="0E6BEA5E" w14:textId="77777777" w:rsidR="0001483D" w:rsidRDefault="0001483D">
      <w:pPr>
        <w:rPr>
          <w:rFonts w:eastAsia="Calibri" w:cs="Calibri"/>
          <w:b/>
          <w:bCs/>
          <w:snapToGrid w:val="0"/>
          <w:kern w:val="28"/>
          <w:sz w:val="24"/>
          <w:szCs w:val="22"/>
          <w:lang w:eastAsia="de-DE"/>
        </w:rPr>
      </w:pPr>
      <w:bookmarkStart w:id="345" w:name="_Toc338166216"/>
      <w:r>
        <w:br w:type="page"/>
      </w:r>
    </w:p>
    <w:p w14:paraId="5D0AC867" w14:textId="77777777" w:rsidR="00C81172" w:rsidRPr="00C24123" w:rsidRDefault="0084455A" w:rsidP="0084455A">
      <w:pPr>
        <w:pStyle w:val="Annex"/>
      </w:pPr>
      <w:bookmarkStart w:id="346" w:name="_Toc338318206"/>
      <w:r w:rsidRPr="00C24123">
        <w:lastRenderedPageBreak/>
        <w:t>SAMPLE CHECKLIST</w:t>
      </w:r>
      <w:bookmarkEnd w:id="345"/>
      <w:bookmarkEnd w:id="346"/>
    </w:p>
    <w:tbl>
      <w:tblPr>
        <w:tblW w:w="9040" w:type="dxa"/>
        <w:tblInd w:w="55" w:type="dxa"/>
        <w:tblCellMar>
          <w:left w:w="70" w:type="dxa"/>
          <w:right w:w="70" w:type="dxa"/>
        </w:tblCellMar>
        <w:tblLook w:val="0000" w:firstRow="0" w:lastRow="0" w:firstColumn="0" w:lastColumn="0" w:noHBand="0" w:noVBand="0"/>
      </w:tblPr>
      <w:tblGrid>
        <w:gridCol w:w="2535"/>
        <w:gridCol w:w="5040"/>
        <w:gridCol w:w="1465"/>
      </w:tblGrid>
      <w:tr w:rsidR="00C81172" w:rsidRPr="00C24123" w14:paraId="622FC433" w14:textId="77777777" w:rsidTr="00F516AD">
        <w:trPr>
          <w:trHeight w:val="285"/>
        </w:trPr>
        <w:tc>
          <w:tcPr>
            <w:tcW w:w="9040" w:type="dxa"/>
            <w:gridSpan w:val="3"/>
            <w:tcBorders>
              <w:top w:val="single" w:sz="12" w:space="0" w:color="auto"/>
              <w:left w:val="single" w:sz="12" w:space="0" w:color="auto"/>
              <w:bottom w:val="single" w:sz="12" w:space="0" w:color="auto"/>
              <w:right w:val="single" w:sz="12" w:space="0" w:color="000000"/>
            </w:tcBorders>
            <w:shd w:val="clear" w:color="auto" w:fill="C0C0C0"/>
            <w:vAlign w:val="bottom"/>
          </w:tcPr>
          <w:bookmarkEnd w:id="343"/>
          <w:p w14:paraId="01B6F05D" w14:textId="77777777" w:rsidR="00C81172" w:rsidRPr="00C24123" w:rsidRDefault="00C81172" w:rsidP="00393F2B">
            <w:pPr>
              <w:jc w:val="center"/>
              <w:rPr>
                <w:rFonts w:cs="Arial"/>
                <w:b/>
                <w:bCs/>
                <w:sz w:val="20"/>
                <w:szCs w:val="20"/>
                <w:lang w:val="en-US"/>
              </w:rPr>
            </w:pPr>
            <w:r w:rsidRPr="00C24123">
              <w:rPr>
                <w:rFonts w:cs="Arial"/>
                <w:b/>
                <w:bCs/>
                <w:sz w:val="20"/>
                <w:szCs w:val="20"/>
                <w:lang w:val="en-US"/>
              </w:rPr>
              <w:t>Checklist for the verification of AIS</w:t>
            </w:r>
            <w:r w:rsidR="00393F2B">
              <w:rPr>
                <w:rFonts w:cs="Arial"/>
                <w:b/>
                <w:bCs/>
                <w:sz w:val="20"/>
                <w:szCs w:val="20"/>
                <w:lang w:val="en-US"/>
              </w:rPr>
              <w:t>-</w:t>
            </w:r>
            <w:r w:rsidRPr="00C24123">
              <w:rPr>
                <w:rFonts w:cs="Arial"/>
                <w:b/>
                <w:bCs/>
                <w:sz w:val="20"/>
                <w:szCs w:val="20"/>
                <w:lang w:val="en-US"/>
              </w:rPr>
              <w:t>AtoN installation</w:t>
            </w:r>
          </w:p>
        </w:tc>
      </w:tr>
      <w:tr w:rsidR="00C81172" w:rsidRPr="00C24123" w14:paraId="4EE93373" w14:textId="77777777" w:rsidTr="00F516AD">
        <w:trPr>
          <w:trHeight w:val="285"/>
        </w:trPr>
        <w:tc>
          <w:tcPr>
            <w:tcW w:w="2535" w:type="dxa"/>
            <w:tcBorders>
              <w:top w:val="nil"/>
              <w:left w:val="single" w:sz="12" w:space="0" w:color="auto"/>
              <w:bottom w:val="single" w:sz="12" w:space="0" w:color="auto"/>
              <w:right w:val="single" w:sz="12" w:space="0" w:color="auto"/>
            </w:tcBorders>
            <w:shd w:val="clear" w:color="auto" w:fill="C0C0C0"/>
            <w:vAlign w:val="bottom"/>
          </w:tcPr>
          <w:p w14:paraId="5D86BD02" w14:textId="77777777" w:rsidR="00C81172" w:rsidRPr="00C24123" w:rsidRDefault="00393F2B" w:rsidP="00F516AD">
            <w:pPr>
              <w:jc w:val="center"/>
              <w:rPr>
                <w:rFonts w:cs="Arial"/>
                <w:b/>
                <w:bCs/>
                <w:sz w:val="20"/>
                <w:szCs w:val="20"/>
              </w:rPr>
            </w:pPr>
            <w:r>
              <w:rPr>
                <w:rFonts w:cs="Arial"/>
                <w:b/>
                <w:bCs/>
                <w:sz w:val="20"/>
                <w:szCs w:val="20"/>
              </w:rPr>
              <w:t>Name of the station</w:t>
            </w:r>
          </w:p>
        </w:tc>
        <w:tc>
          <w:tcPr>
            <w:tcW w:w="6505" w:type="dxa"/>
            <w:gridSpan w:val="2"/>
            <w:tcBorders>
              <w:top w:val="single" w:sz="12" w:space="0" w:color="auto"/>
              <w:left w:val="nil"/>
              <w:bottom w:val="single" w:sz="4" w:space="0" w:color="auto"/>
              <w:right w:val="single" w:sz="12" w:space="0" w:color="auto"/>
            </w:tcBorders>
            <w:shd w:val="clear" w:color="auto" w:fill="auto"/>
            <w:vAlign w:val="bottom"/>
          </w:tcPr>
          <w:p w14:paraId="150DD676" w14:textId="77777777" w:rsidR="00C81172" w:rsidRPr="00393F2B" w:rsidRDefault="00C81172" w:rsidP="00C5667A">
            <w:pPr>
              <w:rPr>
                <w:rFonts w:cs="Arial"/>
                <w:i/>
                <w:sz w:val="20"/>
                <w:szCs w:val="20"/>
              </w:rPr>
            </w:pPr>
            <w:r w:rsidRPr="00393F2B">
              <w:rPr>
                <w:rFonts w:cs="Arial"/>
                <w:i/>
                <w:sz w:val="20"/>
                <w:szCs w:val="20"/>
              </w:rPr>
              <w:t> </w:t>
            </w:r>
            <w:r w:rsidR="00C5667A">
              <w:rPr>
                <w:rFonts w:cs="Arial"/>
                <w:i/>
                <w:sz w:val="20"/>
                <w:szCs w:val="20"/>
              </w:rPr>
              <w:t>Dover East</w:t>
            </w:r>
          </w:p>
        </w:tc>
      </w:tr>
      <w:tr w:rsidR="00C5667A" w:rsidRPr="00C24123" w14:paraId="138B8107" w14:textId="77777777" w:rsidTr="00F516AD">
        <w:trPr>
          <w:trHeight w:val="270"/>
        </w:trPr>
        <w:tc>
          <w:tcPr>
            <w:tcW w:w="2535" w:type="dxa"/>
            <w:tcBorders>
              <w:top w:val="nil"/>
              <w:left w:val="single" w:sz="12" w:space="0" w:color="auto"/>
              <w:bottom w:val="single" w:sz="12" w:space="0" w:color="auto"/>
              <w:right w:val="single" w:sz="12" w:space="0" w:color="auto"/>
            </w:tcBorders>
            <w:shd w:val="clear" w:color="auto" w:fill="C0C0C0"/>
            <w:vAlign w:val="bottom"/>
          </w:tcPr>
          <w:p w14:paraId="6367A0A9" w14:textId="77777777" w:rsidR="00C5667A" w:rsidRPr="00C24123" w:rsidRDefault="00C5667A" w:rsidP="00F516AD">
            <w:pPr>
              <w:jc w:val="center"/>
              <w:rPr>
                <w:rFonts w:cs="Arial"/>
                <w:b/>
                <w:bCs/>
                <w:sz w:val="20"/>
                <w:szCs w:val="20"/>
              </w:rPr>
            </w:pPr>
            <w:r>
              <w:rPr>
                <w:rFonts w:cs="Arial"/>
                <w:b/>
                <w:bCs/>
                <w:sz w:val="20"/>
                <w:szCs w:val="20"/>
              </w:rPr>
              <w:t>MMSI</w:t>
            </w:r>
          </w:p>
        </w:tc>
        <w:tc>
          <w:tcPr>
            <w:tcW w:w="6505" w:type="dxa"/>
            <w:gridSpan w:val="2"/>
            <w:tcBorders>
              <w:top w:val="single" w:sz="4" w:space="0" w:color="auto"/>
              <w:left w:val="nil"/>
              <w:bottom w:val="single" w:sz="4" w:space="0" w:color="auto"/>
              <w:right w:val="single" w:sz="12" w:space="0" w:color="auto"/>
            </w:tcBorders>
            <w:shd w:val="clear" w:color="auto" w:fill="auto"/>
            <w:vAlign w:val="bottom"/>
          </w:tcPr>
          <w:p w14:paraId="198B6417" w14:textId="77777777" w:rsidR="00C5667A" w:rsidRPr="00C5667A" w:rsidRDefault="00C5667A" w:rsidP="00C5667A">
            <w:pPr>
              <w:rPr>
                <w:rFonts w:cs="Arial"/>
                <w:i/>
                <w:sz w:val="20"/>
                <w:szCs w:val="20"/>
              </w:rPr>
            </w:pPr>
            <w:r w:rsidRPr="00C5667A">
              <w:rPr>
                <w:rFonts w:cs="Arial"/>
                <w:i/>
                <w:sz w:val="20"/>
                <w:szCs w:val="20"/>
              </w:rPr>
              <w:t>99</w:t>
            </w:r>
            <w:r>
              <w:rPr>
                <w:rFonts w:cs="Arial"/>
                <w:i/>
                <w:sz w:val="20"/>
                <w:szCs w:val="20"/>
              </w:rPr>
              <w:t>MIDxxxx</w:t>
            </w:r>
          </w:p>
        </w:tc>
      </w:tr>
      <w:tr w:rsidR="00C81172" w:rsidRPr="00C24123" w14:paraId="5242183A" w14:textId="77777777" w:rsidTr="00F516AD">
        <w:trPr>
          <w:trHeight w:val="270"/>
        </w:trPr>
        <w:tc>
          <w:tcPr>
            <w:tcW w:w="2535" w:type="dxa"/>
            <w:tcBorders>
              <w:top w:val="nil"/>
              <w:left w:val="single" w:sz="12" w:space="0" w:color="auto"/>
              <w:bottom w:val="single" w:sz="12" w:space="0" w:color="auto"/>
              <w:right w:val="single" w:sz="12" w:space="0" w:color="auto"/>
            </w:tcBorders>
            <w:shd w:val="clear" w:color="auto" w:fill="C0C0C0"/>
            <w:vAlign w:val="bottom"/>
          </w:tcPr>
          <w:p w14:paraId="69E1A5A2" w14:textId="77777777" w:rsidR="00C81172" w:rsidRPr="00C24123" w:rsidRDefault="00C81172" w:rsidP="00F516AD">
            <w:pPr>
              <w:jc w:val="center"/>
              <w:rPr>
                <w:rFonts w:cs="Arial"/>
                <w:b/>
                <w:bCs/>
                <w:sz w:val="20"/>
                <w:szCs w:val="20"/>
              </w:rPr>
            </w:pPr>
            <w:r w:rsidRPr="00C24123">
              <w:rPr>
                <w:rFonts w:cs="Arial"/>
                <w:b/>
                <w:bCs/>
                <w:sz w:val="20"/>
                <w:szCs w:val="20"/>
              </w:rPr>
              <w:t>Person at workshop</w:t>
            </w:r>
          </w:p>
        </w:tc>
        <w:tc>
          <w:tcPr>
            <w:tcW w:w="6505" w:type="dxa"/>
            <w:gridSpan w:val="2"/>
            <w:tcBorders>
              <w:top w:val="single" w:sz="4" w:space="0" w:color="auto"/>
              <w:left w:val="nil"/>
              <w:bottom w:val="single" w:sz="4" w:space="0" w:color="auto"/>
              <w:right w:val="single" w:sz="12" w:space="0" w:color="auto"/>
            </w:tcBorders>
            <w:shd w:val="clear" w:color="auto" w:fill="auto"/>
            <w:vAlign w:val="bottom"/>
          </w:tcPr>
          <w:p w14:paraId="109C2B9E" w14:textId="77777777" w:rsidR="00C81172" w:rsidRPr="00393F2B" w:rsidRDefault="00C81172" w:rsidP="00F516AD">
            <w:pPr>
              <w:rPr>
                <w:rFonts w:cs="Arial"/>
                <w:i/>
                <w:sz w:val="20"/>
                <w:szCs w:val="20"/>
              </w:rPr>
            </w:pPr>
            <w:r w:rsidRPr="00393F2B">
              <w:rPr>
                <w:rFonts w:cs="Arial"/>
                <w:i/>
                <w:sz w:val="20"/>
                <w:szCs w:val="20"/>
              </w:rPr>
              <w:t> </w:t>
            </w:r>
            <w:r w:rsidR="00393F2B">
              <w:rPr>
                <w:rFonts w:cs="Arial"/>
                <w:i/>
                <w:sz w:val="20"/>
                <w:szCs w:val="20"/>
              </w:rPr>
              <w:t>John Doe</w:t>
            </w:r>
          </w:p>
        </w:tc>
      </w:tr>
      <w:tr w:rsidR="00C81172" w:rsidRPr="00C24123" w14:paraId="16E00CE1" w14:textId="77777777" w:rsidTr="00F516AD">
        <w:trPr>
          <w:trHeight w:val="285"/>
        </w:trPr>
        <w:tc>
          <w:tcPr>
            <w:tcW w:w="2535" w:type="dxa"/>
            <w:tcBorders>
              <w:top w:val="nil"/>
              <w:left w:val="single" w:sz="12" w:space="0" w:color="auto"/>
              <w:bottom w:val="single" w:sz="12" w:space="0" w:color="auto"/>
              <w:right w:val="single" w:sz="12" w:space="0" w:color="auto"/>
            </w:tcBorders>
            <w:shd w:val="clear" w:color="auto" w:fill="C0C0C0"/>
            <w:vAlign w:val="bottom"/>
          </w:tcPr>
          <w:p w14:paraId="4CA83C04" w14:textId="77777777" w:rsidR="00C81172" w:rsidRPr="00C24123" w:rsidRDefault="00C81172" w:rsidP="00F516AD">
            <w:pPr>
              <w:jc w:val="center"/>
              <w:rPr>
                <w:rFonts w:cs="Arial"/>
                <w:b/>
                <w:bCs/>
                <w:sz w:val="20"/>
                <w:szCs w:val="20"/>
              </w:rPr>
            </w:pPr>
            <w:r w:rsidRPr="00C24123">
              <w:rPr>
                <w:rFonts w:cs="Arial"/>
                <w:b/>
                <w:bCs/>
                <w:sz w:val="20"/>
                <w:szCs w:val="20"/>
              </w:rPr>
              <w:t>Person on board</w:t>
            </w:r>
          </w:p>
        </w:tc>
        <w:tc>
          <w:tcPr>
            <w:tcW w:w="6505" w:type="dxa"/>
            <w:gridSpan w:val="2"/>
            <w:tcBorders>
              <w:top w:val="single" w:sz="4" w:space="0" w:color="auto"/>
              <w:left w:val="nil"/>
              <w:bottom w:val="single" w:sz="12" w:space="0" w:color="auto"/>
              <w:right w:val="single" w:sz="12" w:space="0" w:color="auto"/>
            </w:tcBorders>
            <w:shd w:val="clear" w:color="auto" w:fill="auto"/>
            <w:vAlign w:val="bottom"/>
          </w:tcPr>
          <w:p w14:paraId="6D134236" w14:textId="77777777" w:rsidR="00C81172" w:rsidRPr="00393F2B" w:rsidRDefault="00C81172" w:rsidP="00F516AD">
            <w:pPr>
              <w:rPr>
                <w:rFonts w:cs="Arial"/>
                <w:i/>
                <w:sz w:val="20"/>
                <w:szCs w:val="20"/>
              </w:rPr>
            </w:pPr>
            <w:r w:rsidRPr="00393F2B">
              <w:rPr>
                <w:rFonts w:cs="Arial"/>
                <w:i/>
                <w:sz w:val="20"/>
                <w:szCs w:val="20"/>
              </w:rPr>
              <w:t> </w:t>
            </w:r>
            <w:proofErr w:type="spellStart"/>
            <w:r w:rsidR="00393F2B">
              <w:rPr>
                <w:rFonts w:cs="Arial"/>
                <w:i/>
                <w:sz w:val="20"/>
                <w:szCs w:val="20"/>
              </w:rPr>
              <w:t>Ezmil</w:t>
            </w:r>
            <w:proofErr w:type="spellEnd"/>
            <w:r w:rsidR="00393F2B">
              <w:rPr>
                <w:rFonts w:cs="Arial"/>
                <w:i/>
                <w:sz w:val="20"/>
                <w:szCs w:val="20"/>
              </w:rPr>
              <w:t xml:space="preserve"> </w:t>
            </w:r>
            <w:proofErr w:type="spellStart"/>
            <w:r w:rsidR="00393F2B">
              <w:rPr>
                <w:rFonts w:cs="Arial"/>
                <w:i/>
                <w:sz w:val="20"/>
                <w:szCs w:val="20"/>
              </w:rPr>
              <w:t>Sahrani</w:t>
            </w:r>
            <w:proofErr w:type="spellEnd"/>
          </w:p>
        </w:tc>
      </w:tr>
      <w:tr w:rsidR="00C81172" w:rsidRPr="00C24123" w14:paraId="158322FF" w14:textId="77777777" w:rsidTr="00F516AD">
        <w:trPr>
          <w:trHeight w:val="285"/>
        </w:trPr>
        <w:tc>
          <w:tcPr>
            <w:tcW w:w="2535" w:type="dxa"/>
            <w:tcBorders>
              <w:top w:val="nil"/>
              <w:left w:val="single" w:sz="12" w:space="0" w:color="auto"/>
              <w:bottom w:val="single" w:sz="12" w:space="0" w:color="auto"/>
              <w:right w:val="single" w:sz="12" w:space="0" w:color="auto"/>
            </w:tcBorders>
            <w:shd w:val="clear" w:color="auto" w:fill="C0C0C0"/>
            <w:vAlign w:val="bottom"/>
          </w:tcPr>
          <w:p w14:paraId="2C5ABF93" w14:textId="77777777" w:rsidR="00C81172" w:rsidRPr="00C24123" w:rsidRDefault="00C81172" w:rsidP="00F516AD">
            <w:pPr>
              <w:jc w:val="center"/>
              <w:rPr>
                <w:rFonts w:cs="Arial"/>
                <w:b/>
                <w:bCs/>
                <w:i/>
                <w:iCs/>
                <w:sz w:val="20"/>
                <w:szCs w:val="20"/>
              </w:rPr>
            </w:pPr>
            <w:r w:rsidRPr="00C24123">
              <w:rPr>
                <w:rFonts w:cs="Arial"/>
                <w:b/>
                <w:bCs/>
                <w:i/>
                <w:iCs/>
                <w:sz w:val="20"/>
                <w:szCs w:val="20"/>
              </w:rPr>
              <w:t>Item</w:t>
            </w:r>
          </w:p>
        </w:tc>
        <w:tc>
          <w:tcPr>
            <w:tcW w:w="5040" w:type="dxa"/>
            <w:tcBorders>
              <w:top w:val="nil"/>
              <w:left w:val="nil"/>
              <w:bottom w:val="single" w:sz="12" w:space="0" w:color="auto"/>
              <w:right w:val="single" w:sz="12" w:space="0" w:color="auto"/>
            </w:tcBorders>
            <w:shd w:val="clear" w:color="auto" w:fill="C0C0C0"/>
            <w:noWrap/>
            <w:vAlign w:val="bottom"/>
          </w:tcPr>
          <w:p w14:paraId="307427D8" w14:textId="77777777" w:rsidR="00C81172" w:rsidRPr="00C24123" w:rsidRDefault="00C81172" w:rsidP="00F516AD">
            <w:pPr>
              <w:jc w:val="center"/>
              <w:rPr>
                <w:rFonts w:cs="Arial"/>
                <w:b/>
                <w:bCs/>
                <w:i/>
                <w:iCs/>
                <w:sz w:val="20"/>
                <w:szCs w:val="20"/>
              </w:rPr>
            </w:pPr>
            <w:r w:rsidRPr="00C24123">
              <w:rPr>
                <w:rFonts w:cs="Arial"/>
                <w:b/>
                <w:bCs/>
                <w:i/>
                <w:iCs/>
                <w:sz w:val="20"/>
                <w:szCs w:val="20"/>
              </w:rPr>
              <w:t>Description</w:t>
            </w:r>
          </w:p>
        </w:tc>
        <w:tc>
          <w:tcPr>
            <w:tcW w:w="1465" w:type="dxa"/>
            <w:tcBorders>
              <w:top w:val="nil"/>
              <w:left w:val="nil"/>
              <w:bottom w:val="single" w:sz="12" w:space="0" w:color="auto"/>
              <w:right w:val="single" w:sz="12" w:space="0" w:color="auto"/>
            </w:tcBorders>
            <w:shd w:val="clear" w:color="auto" w:fill="C0C0C0"/>
            <w:noWrap/>
            <w:vAlign w:val="bottom"/>
          </w:tcPr>
          <w:p w14:paraId="73296135" w14:textId="77777777" w:rsidR="00C81172" w:rsidRPr="00C24123" w:rsidRDefault="00A44F8B" w:rsidP="00F516AD">
            <w:pPr>
              <w:jc w:val="center"/>
              <w:rPr>
                <w:rFonts w:cs="Arial"/>
                <w:b/>
                <w:bCs/>
                <w:i/>
                <w:iCs/>
                <w:sz w:val="20"/>
                <w:szCs w:val="20"/>
              </w:rPr>
            </w:pPr>
            <w:r>
              <w:rPr>
                <w:rFonts w:cs="Arial"/>
                <w:b/>
                <w:bCs/>
                <w:i/>
                <w:iCs/>
                <w:sz w:val="20"/>
                <w:szCs w:val="20"/>
              </w:rPr>
              <w:t>Signature</w:t>
            </w:r>
          </w:p>
        </w:tc>
      </w:tr>
      <w:tr w:rsidR="00C81172" w:rsidRPr="00C24123" w14:paraId="09B6382C" w14:textId="77777777" w:rsidTr="00F516AD">
        <w:trPr>
          <w:trHeight w:val="370"/>
        </w:trPr>
        <w:tc>
          <w:tcPr>
            <w:tcW w:w="2535" w:type="dxa"/>
            <w:tcBorders>
              <w:top w:val="nil"/>
              <w:left w:val="single" w:sz="12" w:space="0" w:color="auto"/>
              <w:bottom w:val="single" w:sz="12" w:space="0" w:color="auto"/>
              <w:right w:val="single" w:sz="12" w:space="0" w:color="auto"/>
            </w:tcBorders>
            <w:shd w:val="clear" w:color="auto" w:fill="auto"/>
            <w:vAlign w:val="bottom"/>
          </w:tcPr>
          <w:p w14:paraId="62E2441C" w14:textId="77777777" w:rsidR="00C81172" w:rsidRPr="00C24123" w:rsidRDefault="00C5667A" w:rsidP="00F516AD">
            <w:pPr>
              <w:jc w:val="center"/>
              <w:rPr>
                <w:rFonts w:cs="Arial"/>
                <w:b/>
                <w:bCs/>
                <w:sz w:val="20"/>
                <w:szCs w:val="20"/>
              </w:rPr>
            </w:pPr>
            <w:r>
              <w:rPr>
                <w:rFonts w:cs="Arial"/>
                <w:b/>
                <w:bCs/>
                <w:sz w:val="20"/>
                <w:szCs w:val="20"/>
              </w:rPr>
              <w:t>Type of AtoN</w:t>
            </w:r>
          </w:p>
        </w:tc>
        <w:tc>
          <w:tcPr>
            <w:tcW w:w="5040" w:type="dxa"/>
            <w:tcBorders>
              <w:top w:val="nil"/>
              <w:left w:val="nil"/>
              <w:bottom w:val="single" w:sz="4" w:space="0" w:color="auto"/>
              <w:right w:val="single" w:sz="4" w:space="0" w:color="auto"/>
            </w:tcBorders>
            <w:shd w:val="clear" w:color="auto" w:fill="auto"/>
            <w:noWrap/>
            <w:vAlign w:val="bottom"/>
          </w:tcPr>
          <w:p w14:paraId="1D5BDE36" w14:textId="77777777" w:rsidR="00C81172" w:rsidRPr="00393F2B" w:rsidRDefault="00C81172" w:rsidP="00C5667A">
            <w:pPr>
              <w:rPr>
                <w:rFonts w:cs="Arial"/>
                <w:i/>
                <w:sz w:val="20"/>
                <w:szCs w:val="20"/>
              </w:rPr>
            </w:pPr>
            <w:r w:rsidRPr="00393F2B">
              <w:rPr>
                <w:rFonts w:cs="Arial"/>
                <w:i/>
                <w:sz w:val="20"/>
                <w:szCs w:val="20"/>
              </w:rPr>
              <w:t> </w:t>
            </w:r>
            <w:r w:rsidR="00393F2B">
              <w:rPr>
                <w:rFonts w:cs="Arial"/>
                <w:i/>
                <w:sz w:val="20"/>
                <w:szCs w:val="20"/>
              </w:rPr>
              <w:t>20 (</w:t>
            </w:r>
            <w:r w:rsidR="00C5667A">
              <w:rPr>
                <w:rFonts w:cs="Arial"/>
                <w:i/>
                <w:sz w:val="20"/>
                <w:szCs w:val="20"/>
              </w:rPr>
              <w:t>N</w:t>
            </w:r>
            <w:r w:rsidR="00393F2B">
              <w:rPr>
                <w:rFonts w:cs="Arial"/>
                <w:i/>
                <w:sz w:val="20"/>
                <w:szCs w:val="20"/>
              </w:rPr>
              <w:t>orth Cardinal) (Ref. A-126</w:t>
            </w:r>
            <w:r w:rsidR="00C5667A">
              <w:rPr>
                <w:rFonts w:cs="Arial"/>
                <w:i/>
                <w:sz w:val="20"/>
                <w:szCs w:val="20"/>
              </w:rPr>
              <w:t>, table 1</w:t>
            </w:r>
            <w:r w:rsidR="00393F2B">
              <w:rPr>
                <w:rFonts w:cs="Arial"/>
                <w:i/>
                <w:sz w:val="20"/>
                <w:szCs w:val="20"/>
              </w:rPr>
              <w:t>)</w:t>
            </w:r>
          </w:p>
        </w:tc>
        <w:tc>
          <w:tcPr>
            <w:tcW w:w="1465" w:type="dxa"/>
            <w:tcBorders>
              <w:top w:val="nil"/>
              <w:left w:val="nil"/>
              <w:bottom w:val="single" w:sz="4" w:space="0" w:color="auto"/>
              <w:right w:val="single" w:sz="12" w:space="0" w:color="auto"/>
            </w:tcBorders>
            <w:shd w:val="clear" w:color="auto" w:fill="auto"/>
            <w:noWrap/>
            <w:vAlign w:val="bottom"/>
          </w:tcPr>
          <w:p w14:paraId="686870A4" w14:textId="77777777" w:rsidR="00C81172" w:rsidRPr="00C24123" w:rsidRDefault="00C81172" w:rsidP="00F516AD">
            <w:pPr>
              <w:rPr>
                <w:rFonts w:cs="Arial"/>
                <w:sz w:val="20"/>
                <w:szCs w:val="20"/>
              </w:rPr>
            </w:pPr>
            <w:r w:rsidRPr="00C24123">
              <w:rPr>
                <w:rFonts w:cs="Arial"/>
                <w:sz w:val="20"/>
                <w:szCs w:val="20"/>
              </w:rPr>
              <w:t> </w:t>
            </w:r>
          </w:p>
        </w:tc>
      </w:tr>
      <w:tr w:rsidR="00C81172" w:rsidRPr="00C24123" w14:paraId="7D04B6C8" w14:textId="77777777" w:rsidTr="00F516AD">
        <w:trPr>
          <w:trHeight w:val="280"/>
        </w:trPr>
        <w:tc>
          <w:tcPr>
            <w:tcW w:w="2535" w:type="dxa"/>
            <w:tcBorders>
              <w:top w:val="nil"/>
              <w:left w:val="single" w:sz="12" w:space="0" w:color="auto"/>
              <w:bottom w:val="single" w:sz="12" w:space="0" w:color="auto"/>
              <w:right w:val="single" w:sz="12" w:space="0" w:color="auto"/>
            </w:tcBorders>
            <w:shd w:val="clear" w:color="auto" w:fill="auto"/>
            <w:vAlign w:val="bottom"/>
          </w:tcPr>
          <w:p w14:paraId="2E959560" w14:textId="77777777" w:rsidR="00C81172" w:rsidRPr="00C24123" w:rsidRDefault="00C81172" w:rsidP="00F516AD">
            <w:pPr>
              <w:jc w:val="center"/>
              <w:rPr>
                <w:rFonts w:cs="Arial"/>
                <w:b/>
                <w:bCs/>
                <w:sz w:val="20"/>
                <w:szCs w:val="20"/>
              </w:rPr>
            </w:pPr>
            <w:r w:rsidRPr="00C24123">
              <w:rPr>
                <w:rFonts w:cs="Arial"/>
                <w:b/>
                <w:bCs/>
                <w:sz w:val="20"/>
                <w:szCs w:val="20"/>
              </w:rPr>
              <w:t>AIS serial number</w:t>
            </w:r>
          </w:p>
        </w:tc>
        <w:tc>
          <w:tcPr>
            <w:tcW w:w="5040" w:type="dxa"/>
            <w:tcBorders>
              <w:top w:val="nil"/>
              <w:left w:val="nil"/>
              <w:bottom w:val="single" w:sz="4" w:space="0" w:color="auto"/>
              <w:right w:val="single" w:sz="4" w:space="0" w:color="auto"/>
            </w:tcBorders>
            <w:shd w:val="clear" w:color="auto" w:fill="auto"/>
            <w:noWrap/>
            <w:vAlign w:val="bottom"/>
          </w:tcPr>
          <w:p w14:paraId="3B904FDA" w14:textId="77777777" w:rsidR="00C81172" w:rsidRPr="00393F2B" w:rsidRDefault="00C81172" w:rsidP="00F516AD">
            <w:pPr>
              <w:rPr>
                <w:rFonts w:cs="Arial"/>
                <w:i/>
                <w:sz w:val="20"/>
                <w:szCs w:val="20"/>
              </w:rPr>
            </w:pPr>
            <w:r w:rsidRPr="00393F2B">
              <w:rPr>
                <w:rFonts w:cs="Arial"/>
                <w:i/>
                <w:sz w:val="20"/>
                <w:szCs w:val="20"/>
              </w:rPr>
              <w:t> </w:t>
            </w:r>
            <w:r w:rsidR="00C5667A">
              <w:rPr>
                <w:rFonts w:cs="Arial"/>
                <w:i/>
                <w:sz w:val="20"/>
                <w:szCs w:val="20"/>
              </w:rPr>
              <w:t>123456</w:t>
            </w:r>
          </w:p>
        </w:tc>
        <w:tc>
          <w:tcPr>
            <w:tcW w:w="1465" w:type="dxa"/>
            <w:tcBorders>
              <w:top w:val="nil"/>
              <w:left w:val="nil"/>
              <w:bottom w:val="single" w:sz="4" w:space="0" w:color="auto"/>
              <w:right w:val="single" w:sz="12" w:space="0" w:color="auto"/>
            </w:tcBorders>
            <w:shd w:val="clear" w:color="auto" w:fill="auto"/>
            <w:noWrap/>
            <w:vAlign w:val="bottom"/>
          </w:tcPr>
          <w:p w14:paraId="2A543F14" w14:textId="77777777" w:rsidR="00C81172" w:rsidRPr="00C24123" w:rsidRDefault="00C81172" w:rsidP="00F516AD">
            <w:pPr>
              <w:rPr>
                <w:rFonts w:cs="Arial"/>
                <w:sz w:val="20"/>
                <w:szCs w:val="20"/>
              </w:rPr>
            </w:pPr>
            <w:r w:rsidRPr="00C24123">
              <w:rPr>
                <w:rFonts w:cs="Arial"/>
                <w:sz w:val="20"/>
                <w:szCs w:val="20"/>
              </w:rPr>
              <w:t> </w:t>
            </w:r>
          </w:p>
        </w:tc>
      </w:tr>
      <w:tr w:rsidR="00C81172" w:rsidRPr="00C24123" w14:paraId="496B6C6F" w14:textId="77777777" w:rsidTr="00F516AD">
        <w:trPr>
          <w:trHeight w:val="313"/>
        </w:trPr>
        <w:tc>
          <w:tcPr>
            <w:tcW w:w="2535" w:type="dxa"/>
            <w:tcBorders>
              <w:top w:val="nil"/>
              <w:left w:val="single" w:sz="12" w:space="0" w:color="auto"/>
              <w:bottom w:val="single" w:sz="12" w:space="0" w:color="auto"/>
              <w:right w:val="single" w:sz="12" w:space="0" w:color="auto"/>
            </w:tcBorders>
            <w:shd w:val="clear" w:color="auto" w:fill="auto"/>
            <w:vAlign w:val="bottom"/>
          </w:tcPr>
          <w:p w14:paraId="38E512AA" w14:textId="77777777" w:rsidR="00C81172" w:rsidRPr="00C24123" w:rsidRDefault="00C5667A" w:rsidP="00F516AD">
            <w:pPr>
              <w:jc w:val="center"/>
              <w:rPr>
                <w:rFonts w:cs="Arial"/>
                <w:b/>
                <w:bCs/>
                <w:sz w:val="20"/>
                <w:szCs w:val="20"/>
              </w:rPr>
            </w:pPr>
            <w:r>
              <w:rPr>
                <w:rFonts w:cs="Arial"/>
                <w:b/>
                <w:bCs/>
                <w:sz w:val="20"/>
                <w:szCs w:val="20"/>
              </w:rPr>
              <w:t>Enclosure</w:t>
            </w:r>
          </w:p>
        </w:tc>
        <w:tc>
          <w:tcPr>
            <w:tcW w:w="5040" w:type="dxa"/>
            <w:tcBorders>
              <w:top w:val="nil"/>
              <w:left w:val="nil"/>
              <w:bottom w:val="single" w:sz="4" w:space="0" w:color="auto"/>
              <w:right w:val="single" w:sz="4" w:space="0" w:color="auto"/>
            </w:tcBorders>
            <w:shd w:val="clear" w:color="auto" w:fill="auto"/>
            <w:noWrap/>
            <w:vAlign w:val="bottom"/>
          </w:tcPr>
          <w:p w14:paraId="4709CEE9" w14:textId="77777777" w:rsidR="00C81172" w:rsidRPr="00393F2B" w:rsidRDefault="00C81172" w:rsidP="00C5667A">
            <w:pPr>
              <w:rPr>
                <w:rFonts w:cs="Arial"/>
                <w:i/>
                <w:sz w:val="20"/>
                <w:szCs w:val="20"/>
              </w:rPr>
            </w:pPr>
            <w:r w:rsidRPr="00393F2B">
              <w:rPr>
                <w:rFonts w:cs="Arial"/>
                <w:i/>
                <w:sz w:val="20"/>
                <w:szCs w:val="20"/>
              </w:rPr>
              <w:t> </w:t>
            </w:r>
            <w:r w:rsidR="00C5667A">
              <w:rPr>
                <w:rFonts w:cs="Arial"/>
                <w:i/>
                <w:sz w:val="20"/>
                <w:szCs w:val="20"/>
              </w:rPr>
              <w:t>Make, model and quantity</w:t>
            </w:r>
          </w:p>
        </w:tc>
        <w:tc>
          <w:tcPr>
            <w:tcW w:w="1465" w:type="dxa"/>
            <w:tcBorders>
              <w:top w:val="nil"/>
              <w:left w:val="nil"/>
              <w:bottom w:val="single" w:sz="4" w:space="0" w:color="auto"/>
              <w:right w:val="single" w:sz="12" w:space="0" w:color="auto"/>
            </w:tcBorders>
            <w:shd w:val="clear" w:color="auto" w:fill="auto"/>
            <w:noWrap/>
            <w:vAlign w:val="bottom"/>
          </w:tcPr>
          <w:p w14:paraId="5E53A19A" w14:textId="77777777" w:rsidR="00C81172" w:rsidRPr="00C24123" w:rsidRDefault="00C81172" w:rsidP="00F516AD">
            <w:pPr>
              <w:rPr>
                <w:rFonts w:cs="Arial"/>
                <w:sz w:val="20"/>
                <w:szCs w:val="20"/>
              </w:rPr>
            </w:pPr>
            <w:r w:rsidRPr="00C24123">
              <w:rPr>
                <w:rFonts w:cs="Arial"/>
                <w:sz w:val="20"/>
                <w:szCs w:val="20"/>
              </w:rPr>
              <w:t> </w:t>
            </w:r>
          </w:p>
        </w:tc>
      </w:tr>
      <w:tr w:rsidR="00C81172" w:rsidRPr="00C24123" w14:paraId="706FDDE9" w14:textId="77777777" w:rsidTr="00F516AD">
        <w:trPr>
          <w:trHeight w:val="375"/>
        </w:trPr>
        <w:tc>
          <w:tcPr>
            <w:tcW w:w="2535" w:type="dxa"/>
            <w:tcBorders>
              <w:top w:val="nil"/>
              <w:left w:val="single" w:sz="12" w:space="0" w:color="auto"/>
              <w:bottom w:val="single" w:sz="12" w:space="0" w:color="auto"/>
              <w:right w:val="single" w:sz="12" w:space="0" w:color="auto"/>
            </w:tcBorders>
            <w:shd w:val="clear" w:color="auto" w:fill="auto"/>
            <w:vAlign w:val="bottom"/>
          </w:tcPr>
          <w:p w14:paraId="392BAFD9" w14:textId="77777777" w:rsidR="00C81172" w:rsidRPr="00C24123" w:rsidRDefault="00C81172" w:rsidP="00F516AD">
            <w:pPr>
              <w:jc w:val="center"/>
              <w:rPr>
                <w:rFonts w:cs="Arial"/>
                <w:b/>
                <w:bCs/>
                <w:sz w:val="20"/>
                <w:szCs w:val="20"/>
              </w:rPr>
            </w:pPr>
            <w:r w:rsidRPr="00C24123">
              <w:rPr>
                <w:rFonts w:cs="Arial"/>
                <w:b/>
                <w:bCs/>
                <w:sz w:val="20"/>
                <w:szCs w:val="20"/>
              </w:rPr>
              <w:t>Connectors</w:t>
            </w:r>
          </w:p>
        </w:tc>
        <w:tc>
          <w:tcPr>
            <w:tcW w:w="5040" w:type="dxa"/>
            <w:tcBorders>
              <w:top w:val="nil"/>
              <w:left w:val="nil"/>
              <w:bottom w:val="single" w:sz="4" w:space="0" w:color="auto"/>
              <w:right w:val="single" w:sz="4" w:space="0" w:color="auto"/>
            </w:tcBorders>
            <w:shd w:val="clear" w:color="auto" w:fill="auto"/>
            <w:noWrap/>
            <w:vAlign w:val="bottom"/>
          </w:tcPr>
          <w:p w14:paraId="5C05E349" w14:textId="77777777" w:rsidR="00C81172" w:rsidRPr="00393F2B" w:rsidRDefault="00C5667A" w:rsidP="00F516AD">
            <w:pPr>
              <w:rPr>
                <w:rFonts w:cs="Arial"/>
                <w:i/>
                <w:sz w:val="20"/>
                <w:szCs w:val="20"/>
              </w:rPr>
            </w:pPr>
            <w:r w:rsidRPr="00393F2B">
              <w:rPr>
                <w:rFonts w:cs="Arial"/>
                <w:i/>
                <w:sz w:val="20"/>
                <w:szCs w:val="20"/>
              </w:rPr>
              <w:t> </w:t>
            </w:r>
            <w:r>
              <w:rPr>
                <w:rFonts w:cs="Arial"/>
                <w:i/>
                <w:sz w:val="20"/>
                <w:szCs w:val="20"/>
              </w:rPr>
              <w:t>Make, model and quantity</w:t>
            </w:r>
          </w:p>
        </w:tc>
        <w:tc>
          <w:tcPr>
            <w:tcW w:w="1465" w:type="dxa"/>
            <w:tcBorders>
              <w:top w:val="nil"/>
              <w:left w:val="nil"/>
              <w:bottom w:val="single" w:sz="4" w:space="0" w:color="auto"/>
              <w:right w:val="single" w:sz="12" w:space="0" w:color="auto"/>
            </w:tcBorders>
            <w:shd w:val="clear" w:color="auto" w:fill="auto"/>
            <w:noWrap/>
            <w:vAlign w:val="bottom"/>
          </w:tcPr>
          <w:p w14:paraId="68ED3DFC" w14:textId="77777777" w:rsidR="00C81172" w:rsidRPr="00C24123" w:rsidRDefault="00C81172" w:rsidP="00F516AD">
            <w:pPr>
              <w:rPr>
                <w:rFonts w:cs="Arial"/>
                <w:sz w:val="20"/>
                <w:szCs w:val="20"/>
              </w:rPr>
            </w:pPr>
            <w:r w:rsidRPr="00C24123">
              <w:rPr>
                <w:rFonts w:cs="Arial"/>
                <w:sz w:val="20"/>
                <w:szCs w:val="20"/>
              </w:rPr>
              <w:t> </w:t>
            </w:r>
          </w:p>
        </w:tc>
      </w:tr>
      <w:tr w:rsidR="00C81172" w:rsidRPr="00C24123" w14:paraId="4B8F4463" w14:textId="77777777" w:rsidTr="00F516AD">
        <w:trPr>
          <w:trHeight w:val="330"/>
        </w:trPr>
        <w:tc>
          <w:tcPr>
            <w:tcW w:w="2535" w:type="dxa"/>
            <w:tcBorders>
              <w:top w:val="nil"/>
              <w:left w:val="single" w:sz="12" w:space="0" w:color="auto"/>
              <w:bottom w:val="single" w:sz="12" w:space="0" w:color="auto"/>
              <w:right w:val="single" w:sz="12" w:space="0" w:color="auto"/>
            </w:tcBorders>
            <w:shd w:val="clear" w:color="auto" w:fill="auto"/>
            <w:vAlign w:val="bottom"/>
          </w:tcPr>
          <w:p w14:paraId="0EA12D08" w14:textId="77777777" w:rsidR="00C81172" w:rsidRPr="00C24123" w:rsidRDefault="00C81172" w:rsidP="00F516AD">
            <w:pPr>
              <w:jc w:val="center"/>
              <w:rPr>
                <w:rFonts w:cs="Arial"/>
                <w:b/>
                <w:bCs/>
                <w:sz w:val="20"/>
                <w:szCs w:val="20"/>
              </w:rPr>
            </w:pPr>
            <w:r w:rsidRPr="00C24123">
              <w:rPr>
                <w:rFonts w:cs="Arial"/>
                <w:b/>
                <w:bCs/>
                <w:sz w:val="20"/>
                <w:szCs w:val="20"/>
              </w:rPr>
              <w:t>VHF Antenna</w:t>
            </w:r>
          </w:p>
        </w:tc>
        <w:tc>
          <w:tcPr>
            <w:tcW w:w="5040" w:type="dxa"/>
            <w:tcBorders>
              <w:top w:val="nil"/>
              <w:left w:val="nil"/>
              <w:bottom w:val="single" w:sz="4" w:space="0" w:color="auto"/>
              <w:right w:val="single" w:sz="4" w:space="0" w:color="auto"/>
            </w:tcBorders>
            <w:shd w:val="clear" w:color="auto" w:fill="auto"/>
            <w:noWrap/>
            <w:vAlign w:val="bottom"/>
          </w:tcPr>
          <w:p w14:paraId="58494945" w14:textId="77777777" w:rsidR="00C81172" w:rsidRPr="00393F2B" w:rsidRDefault="00C5667A" w:rsidP="00F516AD">
            <w:pPr>
              <w:rPr>
                <w:rFonts w:cs="Arial"/>
                <w:i/>
                <w:sz w:val="20"/>
                <w:szCs w:val="20"/>
              </w:rPr>
            </w:pPr>
            <w:r w:rsidRPr="00393F2B">
              <w:rPr>
                <w:rFonts w:cs="Arial"/>
                <w:i/>
                <w:sz w:val="20"/>
                <w:szCs w:val="20"/>
              </w:rPr>
              <w:t> </w:t>
            </w:r>
            <w:r>
              <w:rPr>
                <w:rFonts w:cs="Arial"/>
                <w:i/>
                <w:sz w:val="20"/>
                <w:szCs w:val="20"/>
              </w:rPr>
              <w:t>Make, model and quantity</w:t>
            </w:r>
          </w:p>
        </w:tc>
        <w:tc>
          <w:tcPr>
            <w:tcW w:w="1465" w:type="dxa"/>
            <w:tcBorders>
              <w:top w:val="nil"/>
              <w:left w:val="nil"/>
              <w:bottom w:val="single" w:sz="4" w:space="0" w:color="auto"/>
              <w:right w:val="single" w:sz="12" w:space="0" w:color="auto"/>
            </w:tcBorders>
            <w:shd w:val="clear" w:color="auto" w:fill="auto"/>
            <w:noWrap/>
            <w:vAlign w:val="bottom"/>
          </w:tcPr>
          <w:p w14:paraId="0E8CD335" w14:textId="77777777" w:rsidR="00C81172" w:rsidRPr="00C24123" w:rsidRDefault="00C81172" w:rsidP="00F516AD">
            <w:pPr>
              <w:rPr>
                <w:rFonts w:cs="Arial"/>
                <w:sz w:val="20"/>
                <w:szCs w:val="20"/>
              </w:rPr>
            </w:pPr>
          </w:p>
        </w:tc>
      </w:tr>
      <w:tr w:rsidR="00C81172" w:rsidRPr="00C24123" w14:paraId="4B16ED34" w14:textId="77777777" w:rsidTr="00F516AD">
        <w:trPr>
          <w:trHeight w:val="330"/>
        </w:trPr>
        <w:tc>
          <w:tcPr>
            <w:tcW w:w="2535" w:type="dxa"/>
            <w:tcBorders>
              <w:top w:val="nil"/>
              <w:left w:val="single" w:sz="12" w:space="0" w:color="auto"/>
              <w:bottom w:val="single" w:sz="12" w:space="0" w:color="auto"/>
              <w:right w:val="single" w:sz="12" w:space="0" w:color="auto"/>
            </w:tcBorders>
            <w:shd w:val="clear" w:color="auto" w:fill="auto"/>
            <w:vAlign w:val="bottom"/>
          </w:tcPr>
          <w:p w14:paraId="523F6347" w14:textId="77777777" w:rsidR="00C81172" w:rsidRPr="00C24123" w:rsidRDefault="006D4725" w:rsidP="00F516AD">
            <w:pPr>
              <w:jc w:val="center"/>
              <w:rPr>
                <w:rFonts w:cs="Arial"/>
                <w:b/>
                <w:bCs/>
                <w:sz w:val="20"/>
                <w:szCs w:val="20"/>
              </w:rPr>
            </w:pPr>
            <w:r>
              <w:rPr>
                <w:rFonts w:cs="Arial"/>
                <w:b/>
                <w:bCs/>
                <w:sz w:val="20"/>
                <w:szCs w:val="20"/>
              </w:rPr>
              <w:t>GNSS</w:t>
            </w:r>
            <w:r w:rsidR="00C81172" w:rsidRPr="00C24123">
              <w:rPr>
                <w:rFonts w:cs="Arial"/>
                <w:b/>
                <w:bCs/>
                <w:sz w:val="20"/>
                <w:szCs w:val="20"/>
              </w:rPr>
              <w:t xml:space="preserve"> Antenna</w:t>
            </w:r>
          </w:p>
        </w:tc>
        <w:tc>
          <w:tcPr>
            <w:tcW w:w="5040" w:type="dxa"/>
            <w:tcBorders>
              <w:top w:val="nil"/>
              <w:left w:val="nil"/>
              <w:bottom w:val="single" w:sz="4" w:space="0" w:color="auto"/>
              <w:right w:val="single" w:sz="4" w:space="0" w:color="auto"/>
            </w:tcBorders>
            <w:shd w:val="clear" w:color="auto" w:fill="auto"/>
            <w:noWrap/>
            <w:vAlign w:val="bottom"/>
          </w:tcPr>
          <w:p w14:paraId="64D08869" w14:textId="77777777" w:rsidR="00C81172" w:rsidRPr="00393F2B" w:rsidRDefault="005E6988" w:rsidP="00F516AD">
            <w:pPr>
              <w:rPr>
                <w:rFonts w:cs="Arial"/>
                <w:i/>
                <w:sz w:val="20"/>
                <w:szCs w:val="20"/>
              </w:rPr>
            </w:pPr>
            <w:r>
              <w:rPr>
                <w:rFonts w:cs="Arial"/>
                <w:i/>
                <w:sz w:val="20"/>
                <w:szCs w:val="20"/>
              </w:rPr>
              <w:t xml:space="preserve"> </w:t>
            </w:r>
            <w:r w:rsidR="00C5667A">
              <w:rPr>
                <w:rFonts w:cs="Arial"/>
                <w:i/>
                <w:sz w:val="20"/>
                <w:szCs w:val="20"/>
              </w:rPr>
              <w:t>Make, model and quantity</w:t>
            </w:r>
          </w:p>
        </w:tc>
        <w:tc>
          <w:tcPr>
            <w:tcW w:w="1465" w:type="dxa"/>
            <w:tcBorders>
              <w:top w:val="nil"/>
              <w:left w:val="nil"/>
              <w:bottom w:val="single" w:sz="4" w:space="0" w:color="auto"/>
              <w:right w:val="single" w:sz="12" w:space="0" w:color="auto"/>
            </w:tcBorders>
            <w:shd w:val="clear" w:color="auto" w:fill="auto"/>
            <w:noWrap/>
            <w:vAlign w:val="bottom"/>
          </w:tcPr>
          <w:p w14:paraId="2F0E1A62" w14:textId="77777777" w:rsidR="00C81172" w:rsidRPr="00C24123" w:rsidRDefault="00C81172" w:rsidP="00F516AD">
            <w:pPr>
              <w:rPr>
                <w:rFonts w:cs="Arial"/>
                <w:sz w:val="20"/>
                <w:szCs w:val="20"/>
              </w:rPr>
            </w:pPr>
          </w:p>
        </w:tc>
      </w:tr>
      <w:tr w:rsidR="00C81172" w:rsidRPr="00C24123" w14:paraId="008234D9" w14:textId="77777777" w:rsidTr="00F516AD">
        <w:trPr>
          <w:trHeight w:val="330"/>
        </w:trPr>
        <w:tc>
          <w:tcPr>
            <w:tcW w:w="2535" w:type="dxa"/>
            <w:tcBorders>
              <w:top w:val="nil"/>
              <w:left w:val="single" w:sz="12" w:space="0" w:color="auto"/>
              <w:bottom w:val="single" w:sz="12" w:space="0" w:color="auto"/>
              <w:right w:val="single" w:sz="12" w:space="0" w:color="auto"/>
            </w:tcBorders>
            <w:shd w:val="clear" w:color="auto" w:fill="auto"/>
            <w:vAlign w:val="bottom"/>
          </w:tcPr>
          <w:p w14:paraId="4996C84B" w14:textId="77777777" w:rsidR="00C81172" w:rsidRPr="00C24123" w:rsidRDefault="00C5667A" w:rsidP="00F516AD">
            <w:pPr>
              <w:jc w:val="center"/>
              <w:rPr>
                <w:rFonts w:cs="Arial"/>
                <w:b/>
                <w:bCs/>
                <w:sz w:val="20"/>
                <w:szCs w:val="20"/>
              </w:rPr>
            </w:pPr>
            <w:r>
              <w:rPr>
                <w:rFonts w:cs="Arial"/>
                <w:b/>
                <w:bCs/>
                <w:sz w:val="20"/>
                <w:szCs w:val="20"/>
              </w:rPr>
              <w:t>Surge Protection</w:t>
            </w:r>
          </w:p>
        </w:tc>
        <w:tc>
          <w:tcPr>
            <w:tcW w:w="5040" w:type="dxa"/>
            <w:tcBorders>
              <w:top w:val="nil"/>
              <w:left w:val="nil"/>
              <w:bottom w:val="single" w:sz="4" w:space="0" w:color="auto"/>
              <w:right w:val="single" w:sz="4" w:space="0" w:color="auto"/>
            </w:tcBorders>
            <w:shd w:val="clear" w:color="auto" w:fill="auto"/>
            <w:noWrap/>
            <w:vAlign w:val="bottom"/>
          </w:tcPr>
          <w:p w14:paraId="388ECE5F" w14:textId="77777777" w:rsidR="00C81172" w:rsidRPr="00393F2B" w:rsidRDefault="00C81172" w:rsidP="00F516AD">
            <w:pPr>
              <w:rPr>
                <w:rFonts w:cs="Arial"/>
                <w:i/>
                <w:sz w:val="20"/>
                <w:szCs w:val="20"/>
              </w:rPr>
            </w:pPr>
            <w:r w:rsidRPr="00393F2B">
              <w:rPr>
                <w:rFonts w:cs="Arial"/>
                <w:i/>
                <w:sz w:val="20"/>
                <w:szCs w:val="20"/>
              </w:rPr>
              <w:t> </w:t>
            </w:r>
            <w:r w:rsidR="00C5667A">
              <w:rPr>
                <w:rFonts w:cs="Arial"/>
                <w:i/>
                <w:sz w:val="20"/>
                <w:szCs w:val="20"/>
              </w:rPr>
              <w:t>Make, model and quantity</w:t>
            </w:r>
          </w:p>
        </w:tc>
        <w:tc>
          <w:tcPr>
            <w:tcW w:w="1465" w:type="dxa"/>
            <w:tcBorders>
              <w:top w:val="nil"/>
              <w:left w:val="nil"/>
              <w:bottom w:val="single" w:sz="4" w:space="0" w:color="auto"/>
              <w:right w:val="single" w:sz="12" w:space="0" w:color="auto"/>
            </w:tcBorders>
            <w:shd w:val="clear" w:color="auto" w:fill="auto"/>
            <w:noWrap/>
            <w:vAlign w:val="bottom"/>
          </w:tcPr>
          <w:p w14:paraId="598FE648" w14:textId="77777777" w:rsidR="00C81172" w:rsidRPr="00C24123" w:rsidRDefault="00C81172" w:rsidP="00F516AD">
            <w:pPr>
              <w:rPr>
                <w:rFonts w:cs="Arial"/>
                <w:sz w:val="20"/>
                <w:szCs w:val="20"/>
              </w:rPr>
            </w:pPr>
            <w:r w:rsidRPr="00C24123">
              <w:rPr>
                <w:rFonts w:cs="Arial"/>
                <w:sz w:val="20"/>
                <w:szCs w:val="20"/>
              </w:rPr>
              <w:t> </w:t>
            </w:r>
          </w:p>
        </w:tc>
      </w:tr>
      <w:tr w:rsidR="00C81172" w:rsidRPr="00C24123" w14:paraId="11B5ED0F" w14:textId="77777777" w:rsidTr="00F516AD">
        <w:trPr>
          <w:trHeight w:val="335"/>
        </w:trPr>
        <w:tc>
          <w:tcPr>
            <w:tcW w:w="2535" w:type="dxa"/>
            <w:tcBorders>
              <w:top w:val="nil"/>
              <w:left w:val="single" w:sz="12" w:space="0" w:color="auto"/>
              <w:bottom w:val="single" w:sz="12" w:space="0" w:color="auto"/>
              <w:right w:val="single" w:sz="12" w:space="0" w:color="auto"/>
            </w:tcBorders>
            <w:shd w:val="clear" w:color="auto" w:fill="auto"/>
            <w:vAlign w:val="bottom"/>
          </w:tcPr>
          <w:p w14:paraId="1E321066" w14:textId="77777777" w:rsidR="00C81172" w:rsidRPr="00C24123" w:rsidRDefault="00C81172" w:rsidP="00F516AD">
            <w:pPr>
              <w:jc w:val="center"/>
              <w:rPr>
                <w:rFonts w:cs="Arial"/>
                <w:b/>
                <w:bCs/>
                <w:sz w:val="20"/>
                <w:szCs w:val="20"/>
              </w:rPr>
            </w:pPr>
            <w:r w:rsidRPr="00C24123">
              <w:rPr>
                <w:rFonts w:cs="Arial"/>
                <w:b/>
                <w:bCs/>
                <w:sz w:val="20"/>
                <w:szCs w:val="20"/>
              </w:rPr>
              <w:t>Heat shrink tubes</w:t>
            </w:r>
            <w:r w:rsidR="00C5667A">
              <w:rPr>
                <w:rFonts w:cs="Arial"/>
                <w:b/>
                <w:bCs/>
                <w:sz w:val="20"/>
                <w:szCs w:val="20"/>
              </w:rPr>
              <w:t xml:space="preserve"> or other protection</w:t>
            </w:r>
          </w:p>
        </w:tc>
        <w:tc>
          <w:tcPr>
            <w:tcW w:w="5040" w:type="dxa"/>
            <w:tcBorders>
              <w:top w:val="nil"/>
              <w:left w:val="nil"/>
              <w:bottom w:val="single" w:sz="4" w:space="0" w:color="auto"/>
              <w:right w:val="single" w:sz="4" w:space="0" w:color="auto"/>
            </w:tcBorders>
            <w:shd w:val="clear" w:color="auto" w:fill="auto"/>
            <w:noWrap/>
            <w:vAlign w:val="bottom"/>
          </w:tcPr>
          <w:p w14:paraId="01ABC8F0" w14:textId="77777777" w:rsidR="00C81172" w:rsidRPr="00393F2B" w:rsidRDefault="00C81172" w:rsidP="00F516AD">
            <w:pPr>
              <w:rPr>
                <w:rFonts w:cs="Arial"/>
                <w:i/>
                <w:sz w:val="20"/>
                <w:szCs w:val="20"/>
              </w:rPr>
            </w:pPr>
            <w:r w:rsidRPr="00393F2B">
              <w:rPr>
                <w:rFonts w:cs="Arial"/>
                <w:i/>
                <w:sz w:val="20"/>
                <w:szCs w:val="20"/>
              </w:rPr>
              <w:t> </w:t>
            </w:r>
            <w:r w:rsidR="00C5667A">
              <w:rPr>
                <w:rFonts w:cs="Arial"/>
                <w:i/>
                <w:sz w:val="20"/>
                <w:szCs w:val="20"/>
              </w:rPr>
              <w:t>Heath shrink or self-amalgamating type</w:t>
            </w:r>
          </w:p>
        </w:tc>
        <w:tc>
          <w:tcPr>
            <w:tcW w:w="1465" w:type="dxa"/>
            <w:tcBorders>
              <w:top w:val="nil"/>
              <w:left w:val="nil"/>
              <w:bottom w:val="single" w:sz="4" w:space="0" w:color="auto"/>
              <w:right w:val="single" w:sz="12" w:space="0" w:color="auto"/>
            </w:tcBorders>
            <w:shd w:val="clear" w:color="auto" w:fill="auto"/>
            <w:noWrap/>
            <w:vAlign w:val="bottom"/>
          </w:tcPr>
          <w:p w14:paraId="364860CA" w14:textId="77777777" w:rsidR="00C81172" w:rsidRPr="00C24123" w:rsidRDefault="00C81172" w:rsidP="00F516AD">
            <w:pPr>
              <w:rPr>
                <w:rFonts w:cs="Arial"/>
                <w:sz w:val="20"/>
                <w:szCs w:val="20"/>
              </w:rPr>
            </w:pPr>
            <w:r w:rsidRPr="00C24123">
              <w:rPr>
                <w:rFonts w:cs="Arial"/>
                <w:sz w:val="20"/>
                <w:szCs w:val="20"/>
              </w:rPr>
              <w:t> </w:t>
            </w:r>
          </w:p>
        </w:tc>
      </w:tr>
      <w:tr w:rsidR="00C81172" w:rsidRPr="00C24123" w14:paraId="16BB9E67" w14:textId="77777777" w:rsidTr="00F516AD">
        <w:trPr>
          <w:trHeight w:val="497"/>
        </w:trPr>
        <w:tc>
          <w:tcPr>
            <w:tcW w:w="2535" w:type="dxa"/>
            <w:tcBorders>
              <w:top w:val="nil"/>
              <w:left w:val="single" w:sz="12" w:space="0" w:color="auto"/>
              <w:bottom w:val="single" w:sz="12" w:space="0" w:color="auto"/>
              <w:right w:val="single" w:sz="12" w:space="0" w:color="auto"/>
            </w:tcBorders>
            <w:shd w:val="clear" w:color="auto" w:fill="auto"/>
            <w:vAlign w:val="bottom"/>
          </w:tcPr>
          <w:p w14:paraId="0B5405B6" w14:textId="77777777" w:rsidR="00C81172" w:rsidRPr="00C24123" w:rsidRDefault="00C5667A" w:rsidP="00C5667A">
            <w:pPr>
              <w:jc w:val="center"/>
              <w:rPr>
                <w:rFonts w:cs="Arial"/>
                <w:b/>
                <w:bCs/>
                <w:sz w:val="20"/>
                <w:szCs w:val="20"/>
                <w:lang w:val="en-US"/>
              </w:rPr>
            </w:pPr>
            <w:r>
              <w:rPr>
                <w:rFonts w:cs="Arial"/>
                <w:b/>
                <w:bCs/>
                <w:sz w:val="20"/>
                <w:szCs w:val="20"/>
                <w:lang w:val="en-US"/>
              </w:rPr>
              <w:t>Cable specification</w:t>
            </w:r>
          </w:p>
        </w:tc>
        <w:tc>
          <w:tcPr>
            <w:tcW w:w="5040" w:type="dxa"/>
            <w:tcBorders>
              <w:top w:val="nil"/>
              <w:left w:val="nil"/>
              <w:bottom w:val="single" w:sz="4" w:space="0" w:color="auto"/>
              <w:right w:val="single" w:sz="4" w:space="0" w:color="auto"/>
            </w:tcBorders>
            <w:shd w:val="clear" w:color="auto" w:fill="auto"/>
            <w:noWrap/>
            <w:vAlign w:val="bottom"/>
          </w:tcPr>
          <w:p w14:paraId="316BBF81" w14:textId="77777777" w:rsidR="00C81172" w:rsidRPr="00393F2B" w:rsidRDefault="00C81172" w:rsidP="00F516AD">
            <w:pPr>
              <w:rPr>
                <w:rFonts w:cs="Arial"/>
                <w:i/>
                <w:sz w:val="20"/>
                <w:szCs w:val="20"/>
                <w:lang w:val="en-US"/>
              </w:rPr>
            </w:pPr>
            <w:r w:rsidRPr="00393F2B">
              <w:rPr>
                <w:rFonts w:cs="Arial"/>
                <w:i/>
                <w:sz w:val="20"/>
                <w:szCs w:val="20"/>
                <w:lang w:val="en-US"/>
              </w:rPr>
              <w:t> </w:t>
            </w:r>
            <w:r w:rsidR="00C5667A">
              <w:rPr>
                <w:rFonts w:cs="Arial"/>
                <w:i/>
                <w:sz w:val="20"/>
                <w:szCs w:val="20"/>
                <w:lang w:val="en-US"/>
              </w:rPr>
              <w:t>Make and model</w:t>
            </w:r>
          </w:p>
        </w:tc>
        <w:tc>
          <w:tcPr>
            <w:tcW w:w="1465" w:type="dxa"/>
            <w:tcBorders>
              <w:top w:val="nil"/>
              <w:left w:val="nil"/>
              <w:bottom w:val="single" w:sz="4" w:space="0" w:color="auto"/>
              <w:right w:val="single" w:sz="12" w:space="0" w:color="auto"/>
            </w:tcBorders>
            <w:shd w:val="clear" w:color="auto" w:fill="auto"/>
            <w:noWrap/>
            <w:vAlign w:val="bottom"/>
          </w:tcPr>
          <w:p w14:paraId="0D9E8E09" w14:textId="77777777" w:rsidR="00C81172" w:rsidRPr="00C24123" w:rsidRDefault="00C81172" w:rsidP="00F516AD">
            <w:pPr>
              <w:rPr>
                <w:rFonts w:cs="Arial"/>
                <w:sz w:val="20"/>
                <w:szCs w:val="20"/>
                <w:lang w:val="en-US"/>
              </w:rPr>
            </w:pPr>
            <w:r w:rsidRPr="00C24123">
              <w:rPr>
                <w:rFonts w:cs="Arial"/>
                <w:sz w:val="20"/>
                <w:szCs w:val="20"/>
                <w:lang w:val="en-US"/>
              </w:rPr>
              <w:t> </w:t>
            </w:r>
          </w:p>
        </w:tc>
      </w:tr>
      <w:tr w:rsidR="00C81172" w:rsidRPr="00C24123" w14:paraId="4CEE3A3B" w14:textId="77777777" w:rsidTr="00F516AD">
        <w:trPr>
          <w:trHeight w:val="523"/>
        </w:trPr>
        <w:tc>
          <w:tcPr>
            <w:tcW w:w="2535" w:type="dxa"/>
            <w:tcBorders>
              <w:top w:val="nil"/>
              <w:left w:val="single" w:sz="12" w:space="0" w:color="auto"/>
              <w:bottom w:val="single" w:sz="12" w:space="0" w:color="auto"/>
              <w:right w:val="single" w:sz="12" w:space="0" w:color="auto"/>
            </w:tcBorders>
            <w:shd w:val="clear" w:color="auto" w:fill="auto"/>
            <w:vAlign w:val="bottom"/>
          </w:tcPr>
          <w:p w14:paraId="36B8928F" w14:textId="77777777" w:rsidR="00C81172" w:rsidRPr="00C24123" w:rsidRDefault="00C81172" w:rsidP="00F516AD">
            <w:pPr>
              <w:jc w:val="center"/>
              <w:rPr>
                <w:rFonts w:cs="Arial"/>
                <w:b/>
                <w:bCs/>
                <w:sz w:val="20"/>
                <w:szCs w:val="20"/>
              </w:rPr>
            </w:pPr>
            <w:r w:rsidRPr="00C24123">
              <w:rPr>
                <w:rFonts w:cs="Arial"/>
                <w:b/>
                <w:bCs/>
                <w:sz w:val="20"/>
                <w:szCs w:val="20"/>
              </w:rPr>
              <w:t>Equipment testing time</w:t>
            </w:r>
          </w:p>
        </w:tc>
        <w:tc>
          <w:tcPr>
            <w:tcW w:w="5040" w:type="dxa"/>
            <w:tcBorders>
              <w:top w:val="nil"/>
              <w:left w:val="nil"/>
              <w:bottom w:val="single" w:sz="4" w:space="0" w:color="auto"/>
              <w:right w:val="single" w:sz="4" w:space="0" w:color="auto"/>
            </w:tcBorders>
            <w:shd w:val="clear" w:color="auto" w:fill="auto"/>
            <w:noWrap/>
            <w:vAlign w:val="bottom"/>
          </w:tcPr>
          <w:p w14:paraId="61DB5A2E" w14:textId="77777777" w:rsidR="00C81172" w:rsidRPr="00393F2B" w:rsidRDefault="00C81172" w:rsidP="00F516AD">
            <w:pPr>
              <w:rPr>
                <w:rFonts w:cs="Arial"/>
                <w:i/>
                <w:sz w:val="20"/>
                <w:szCs w:val="20"/>
              </w:rPr>
            </w:pPr>
            <w:r w:rsidRPr="00393F2B">
              <w:rPr>
                <w:rFonts w:cs="Arial"/>
                <w:i/>
                <w:sz w:val="20"/>
                <w:szCs w:val="20"/>
              </w:rPr>
              <w:t> </w:t>
            </w:r>
            <w:r w:rsidR="008B01D3">
              <w:rPr>
                <w:rFonts w:cs="Arial"/>
                <w:i/>
                <w:sz w:val="20"/>
                <w:szCs w:val="20"/>
              </w:rPr>
              <w:t>7 days</w:t>
            </w:r>
          </w:p>
        </w:tc>
        <w:tc>
          <w:tcPr>
            <w:tcW w:w="1465" w:type="dxa"/>
            <w:tcBorders>
              <w:top w:val="nil"/>
              <w:left w:val="nil"/>
              <w:bottom w:val="single" w:sz="4" w:space="0" w:color="auto"/>
              <w:right w:val="single" w:sz="12" w:space="0" w:color="auto"/>
            </w:tcBorders>
            <w:shd w:val="clear" w:color="auto" w:fill="auto"/>
            <w:noWrap/>
            <w:vAlign w:val="bottom"/>
          </w:tcPr>
          <w:p w14:paraId="371F7592" w14:textId="77777777" w:rsidR="00C81172" w:rsidRPr="00C24123" w:rsidRDefault="00C81172" w:rsidP="00F516AD">
            <w:pPr>
              <w:rPr>
                <w:rFonts w:cs="Arial"/>
                <w:sz w:val="20"/>
                <w:szCs w:val="20"/>
              </w:rPr>
            </w:pPr>
            <w:r w:rsidRPr="00C24123">
              <w:rPr>
                <w:rFonts w:cs="Arial"/>
                <w:sz w:val="20"/>
                <w:szCs w:val="20"/>
              </w:rPr>
              <w:t> </w:t>
            </w:r>
          </w:p>
        </w:tc>
      </w:tr>
      <w:tr w:rsidR="00C81172" w:rsidRPr="00C24123" w14:paraId="3BB83646" w14:textId="77777777" w:rsidTr="00F516AD">
        <w:trPr>
          <w:trHeight w:val="279"/>
        </w:trPr>
        <w:tc>
          <w:tcPr>
            <w:tcW w:w="2535" w:type="dxa"/>
            <w:tcBorders>
              <w:top w:val="nil"/>
              <w:left w:val="single" w:sz="12" w:space="0" w:color="auto"/>
              <w:bottom w:val="single" w:sz="12" w:space="0" w:color="auto"/>
              <w:right w:val="single" w:sz="12" w:space="0" w:color="auto"/>
            </w:tcBorders>
            <w:shd w:val="clear" w:color="auto" w:fill="auto"/>
            <w:vAlign w:val="bottom"/>
          </w:tcPr>
          <w:p w14:paraId="6A3CBB41" w14:textId="77777777" w:rsidR="00C81172" w:rsidRPr="00C24123" w:rsidRDefault="00C81172" w:rsidP="00F516AD">
            <w:pPr>
              <w:jc w:val="center"/>
              <w:rPr>
                <w:rFonts w:cs="Arial"/>
                <w:b/>
                <w:bCs/>
                <w:sz w:val="20"/>
                <w:szCs w:val="20"/>
              </w:rPr>
            </w:pPr>
            <w:r w:rsidRPr="00C24123">
              <w:rPr>
                <w:rFonts w:cs="Arial"/>
                <w:b/>
                <w:bCs/>
                <w:sz w:val="20"/>
                <w:szCs w:val="20"/>
              </w:rPr>
              <w:t xml:space="preserve">Antenna SWR </w:t>
            </w:r>
          </w:p>
        </w:tc>
        <w:tc>
          <w:tcPr>
            <w:tcW w:w="5040" w:type="dxa"/>
            <w:tcBorders>
              <w:top w:val="nil"/>
              <w:left w:val="nil"/>
              <w:bottom w:val="single" w:sz="4" w:space="0" w:color="auto"/>
              <w:right w:val="single" w:sz="4" w:space="0" w:color="auto"/>
            </w:tcBorders>
            <w:shd w:val="clear" w:color="auto" w:fill="auto"/>
            <w:noWrap/>
            <w:vAlign w:val="bottom"/>
          </w:tcPr>
          <w:p w14:paraId="36E893F1" w14:textId="77777777" w:rsidR="00C81172" w:rsidRPr="00393F2B" w:rsidRDefault="00C81172" w:rsidP="00F516AD">
            <w:pPr>
              <w:rPr>
                <w:rFonts w:cs="Arial"/>
                <w:i/>
                <w:sz w:val="20"/>
                <w:szCs w:val="20"/>
              </w:rPr>
            </w:pPr>
            <w:r w:rsidRPr="00393F2B">
              <w:rPr>
                <w:rFonts w:cs="Arial"/>
                <w:i/>
                <w:sz w:val="20"/>
                <w:szCs w:val="20"/>
              </w:rPr>
              <w:t> </w:t>
            </w:r>
            <w:r w:rsidR="008B01D3">
              <w:rPr>
                <w:rFonts w:cs="Arial"/>
                <w:i/>
                <w:sz w:val="20"/>
                <w:szCs w:val="20"/>
              </w:rPr>
              <w:t>1.5</w:t>
            </w:r>
          </w:p>
        </w:tc>
        <w:tc>
          <w:tcPr>
            <w:tcW w:w="1465" w:type="dxa"/>
            <w:tcBorders>
              <w:top w:val="nil"/>
              <w:left w:val="nil"/>
              <w:bottom w:val="single" w:sz="4" w:space="0" w:color="auto"/>
              <w:right w:val="single" w:sz="12" w:space="0" w:color="auto"/>
            </w:tcBorders>
            <w:shd w:val="clear" w:color="auto" w:fill="auto"/>
            <w:noWrap/>
            <w:vAlign w:val="bottom"/>
          </w:tcPr>
          <w:p w14:paraId="13804A89" w14:textId="77777777" w:rsidR="00C81172" w:rsidRPr="00C24123" w:rsidRDefault="00C81172" w:rsidP="00F516AD">
            <w:pPr>
              <w:rPr>
                <w:rFonts w:cs="Arial"/>
                <w:sz w:val="20"/>
                <w:szCs w:val="20"/>
              </w:rPr>
            </w:pPr>
            <w:r w:rsidRPr="00C24123">
              <w:rPr>
                <w:rFonts w:cs="Arial"/>
                <w:sz w:val="20"/>
                <w:szCs w:val="20"/>
              </w:rPr>
              <w:t> </w:t>
            </w:r>
          </w:p>
        </w:tc>
      </w:tr>
      <w:tr w:rsidR="00C81172" w:rsidRPr="00C24123" w14:paraId="4AA18560" w14:textId="77777777" w:rsidTr="00F516AD">
        <w:trPr>
          <w:trHeight w:val="360"/>
        </w:trPr>
        <w:tc>
          <w:tcPr>
            <w:tcW w:w="2535" w:type="dxa"/>
            <w:tcBorders>
              <w:top w:val="nil"/>
              <w:left w:val="single" w:sz="12" w:space="0" w:color="auto"/>
              <w:bottom w:val="single" w:sz="12" w:space="0" w:color="auto"/>
              <w:right w:val="single" w:sz="12" w:space="0" w:color="auto"/>
            </w:tcBorders>
            <w:shd w:val="clear" w:color="auto" w:fill="auto"/>
            <w:vAlign w:val="bottom"/>
          </w:tcPr>
          <w:p w14:paraId="2506E05E" w14:textId="77777777" w:rsidR="00C81172" w:rsidRPr="00C24123" w:rsidRDefault="00C81172" w:rsidP="00F516AD">
            <w:pPr>
              <w:jc w:val="center"/>
              <w:rPr>
                <w:rFonts w:cs="Arial"/>
                <w:b/>
                <w:bCs/>
                <w:sz w:val="20"/>
                <w:szCs w:val="20"/>
              </w:rPr>
            </w:pPr>
            <w:r w:rsidRPr="00C24123">
              <w:rPr>
                <w:rFonts w:cs="Arial"/>
                <w:b/>
                <w:bCs/>
                <w:sz w:val="20"/>
                <w:szCs w:val="20"/>
              </w:rPr>
              <w:t>Photography</w:t>
            </w:r>
          </w:p>
        </w:tc>
        <w:tc>
          <w:tcPr>
            <w:tcW w:w="5040" w:type="dxa"/>
            <w:tcBorders>
              <w:top w:val="nil"/>
              <w:left w:val="nil"/>
              <w:bottom w:val="single" w:sz="4" w:space="0" w:color="auto"/>
              <w:right w:val="single" w:sz="4" w:space="0" w:color="auto"/>
            </w:tcBorders>
            <w:shd w:val="clear" w:color="auto" w:fill="auto"/>
            <w:noWrap/>
            <w:vAlign w:val="bottom"/>
          </w:tcPr>
          <w:p w14:paraId="13DA2DD3" w14:textId="77777777" w:rsidR="00C81172" w:rsidRPr="00393F2B" w:rsidRDefault="00C81172" w:rsidP="00F516AD">
            <w:pPr>
              <w:rPr>
                <w:rFonts w:cs="Arial"/>
                <w:i/>
                <w:sz w:val="20"/>
                <w:szCs w:val="20"/>
              </w:rPr>
            </w:pPr>
            <w:r w:rsidRPr="00393F2B">
              <w:rPr>
                <w:rFonts w:cs="Arial"/>
                <w:i/>
                <w:sz w:val="20"/>
                <w:szCs w:val="20"/>
              </w:rPr>
              <w:t> </w:t>
            </w:r>
            <w:r w:rsidR="008B01D3">
              <w:rPr>
                <w:rFonts w:cs="Arial"/>
                <w:i/>
                <w:sz w:val="20"/>
                <w:szCs w:val="20"/>
              </w:rPr>
              <w:t>Attached</w:t>
            </w:r>
          </w:p>
        </w:tc>
        <w:tc>
          <w:tcPr>
            <w:tcW w:w="1465" w:type="dxa"/>
            <w:tcBorders>
              <w:top w:val="nil"/>
              <w:left w:val="nil"/>
              <w:bottom w:val="single" w:sz="4" w:space="0" w:color="auto"/>
              <w:right w:val="single" w:sz="12" w:space="0" w:color="auto"/>
            </w:tcBorders>
            <w:shd w:val="clear" w:color="auto" w:fill="auto"/>
            <w:noWrap/>
            <w:vAlign w:val="bottom"/>
          </w:tcPr>
          <w:p w14:paraId="341CA98E" w14:textId="77777777" w:rsidR="00C81172" w:rsidRPr="00C24123" w:rsidRDefault="00C81172" w:rsidP="00F516AD">
            <w:pPr>
              <w:rPr>
                <w:rFonts w:cs="Arial"/>
                <w:sz w:val="20"/>
                <w:szCs w:val="20"/>
              </w:rPr>
            </w:pPr>
            <w:r w:rsidRPr="00C24123">
              <w:rPr>
                <w:rFonts w:cs="Arial"/>
                <w:sz w:val="20"/>
                <w:szCs w:val="20"/>
              </w:rPr>
              <w:t> </w:t>
            </w:r>
          </w:p>
        </w:tc>
      </w:tr>
      <w:tr w:rsidR="008B01D3" w:rsidRPr="00C24123" w14:paraId="6A9D2185" w14:textId="77777777" w:rsidTr="00F516AD">
        <w:trPr>
          <w:trHeight w:val="535"/>
        </w:trPr>
        <w:tc>
          <w:tcPr>
            <w:tcW w:w="2535" w:type="dxa"/>
            <w:tcBorders>
              <w:top w:val="nil"/>
              <w:left w:val="single" w:sz="12" w:space="0" w:color="auto"/>
              <w:bottom w:val="single" w:sz="12" w:space="0" w:color="auto"/>
              <w:right w:val="single" w:sz="12" w:space="0" w:color="auto"/>
            </w:tcBorders>
            <w:shd w:val="clear" w:color="auto" w:fill="auto"/>
            <w:vAlign w:val="bottom"/>
          </w:tcPr>
          <w:p w14:paraId="31869715" w14:textId="77777777" w:rsidR="008B01D3" w:rsidRDefault="008B01D3" w:rsidP="00F516AD">
            <w:pPr>
              <w:jc w:val="center"/>
              <w:rPr>
                <w:rFonts w:cs="Arial"/>
                <w:b/>
                <w:bCs/>
                <w:sz w:val="20"/>
                <w:szCs w:val="20"/>
              </w:rPr>
            </w:pPr>
            <w:r>
              <w:rPr>
                <w:rFonts w:cs="Arial"/>
                <w:b/>
                <w:bCs/>
                <w:sz w:val="20"/>
                <w:szCs w:val="20"/>
              </w:rPr>
              <w:t>Configuration Check</w:t>
            </w:r>
          </w:p>
        </w:tc>
        <w:tc>
          <w:tcPr>
            <w:tcW w:w="5040" w:type="dxa"/>
            <w:tcBorders>
              <w:top w:val="nil"/>
              <w:left w:val="nil"/>
              <w:bottom w:val="single" w:sz="12" w:space="0" w:color="auto"/>
              <w:right w:val="single" w:sz="4" w:space="0" w:color="auto"/>
            </w:tcBorders>
            <w:shd w:val="clear" w:color="auto" w:fill="auto"/>
            <w:noWrap/>
            <w:vAlign w:val="bottom"/>
          </w:tcPr>
          <w:p w14:paraId="135EC6FD" w14:textId="77777777" w:rsidR="008B01D3" w:rsidRPr="00393F2B" w:rsidRDefault="008B01D3" w:rsidP="00F516AD">
            <w:pPr>
              <w:rPr>
                <w:rFonts w:cs="Arial"/>
                <w:i/>
                <w:sz w:val="20"/>
                <w:szCs w:val="20"/>
              </w:rPr>
            </w:pPr>
            <w:r>
              <w:rPr>
                <w:rFonts w:cs="Arial"/>
                <w:i/>
                <w:sz w:val="20"/>
                <w:szCs w:val="20"/>
              </w:rPr>
              <w:t>OK</w:t>
            </w:r>
          </w:p>
        </w:tc>
        <w:tc>
          <w:tcPr>
            <w:tcW w:w="1465" w:type="dxa"/>
            <w:tcBorders>
              <w:top w:val="nil"/>
              <w:left w:val="nil"/>
              <w:bottom w:val="single" w:sz="12" w:space="0" w:color="auto"/>
              <w:right w:val="single" w:sz="12" w:space="0" w:color="auto"/>
            </w:tcBorders>
            <w:shd w:val="clear" w:color="auto" w:fill="auto"/>
            <w:noWrap/>
            <w:vAlign w:val="bottom"/>
          </w:tcPr>
          <w:p w14:paraId="3604A0E4" w14:textId="77777777" w:rsidR="008B01D3" w:rsidRPr="00C24123" w:rsidRDefault="008B01D3" w:rsidP="00F516AD">
            <w:pPr>
              <w:rPr>
                <w:rFonts w:cs="Arial"/>
                <w:sz w:val="20"/>
                <w:szCs w:val="20"/>
              </w:rPr>
            </w:pPr>
          </w:p>
        </w:tc>
      </w:tr>
      <w:tr w:rsidR="00A44F8B" w:rsidRPr="00C24123" w14:paraId="40DCB5CE" w14:textId="77777777" w:rsidTr="00F516AD">
        <w:trPr>
          <w:trHeight w:val="535"/>
        </w:trPr>
        <w:tc>
          <w:tcPr>
            <w:tcW w:w="2535" w:type="dxa"/>
            <w:tcBorders>
              <w:top w:val="nil"/>
              <w:left w:val="single" w:sz="12" w:space="0" w:color="auto"/>
              <w:bottom w:val="single" w:sz="12" w:space="0" w:color="auto"/>
              <w:right w:val="single" w:sz="12" w:space="0" w:color="auto"/>
            </w:tcBorders>
            <w:shd w:val="clear" w:color="auto" w:fill="auto"/>
            <w:vAlign w:val="bottom"/>
          </w:tcPr>
          <w:p w14:paraId="291BCB3A" w14:textId="77777777" w:rsidR="00A44F8B" w:rsidRDefault="00A44F8B" w:rsidP="00F516AD">
            <w:pPr>
              <w:jc w:val="center"/>
              <w:rPr>
                <w:rFonts w:cs="Arial"/>
                <w:b/>
                <w:bCs/>
                <w:sz w:val="20"/>
                <w:szCs w:val="20"/>
              </w:rPr>
            </w:pPr>
            <w:r>
              <w:rPr>
                <w:rFonts w:cs="Arial"/>
                <w:b/>
                <w:bCs/>
                <w:sz w:val="20"/>
                <w:szCs w:val="20"/>
              </w:rPr>
              <w:t>Post deployment functional test</w:t>
            </w:r>
          </w:p>
        </w:tc>
        <w:tc>
          <w:tcPr>
            <w:tcW w:w="5040" w:type="dxa"/>
            <w:tcBorders>
              <w:top w:val="nil"/>
              <w:left w:val="nil"/>
              <w:bottom w:val="single" w:sz="12" w:space="0" w:color="auto"/>
              <w:right w:val="single" w:sz="4" w:space="0" w:color="auto"/>
            </w:tcBorders>
            <w:shd w:val="clear" w:color="auto" w:fill="auto"/>
            <w:noWrap/>
            <w:vAlign w:val="bottom"/>
          </w:tcPr>
          <w:p w14:paraId="2A5036BB" w14:textId="77777777" w:rsidR="00A44F8B" w:rsidRPr="00393F2B" w:rsidRDefault="00A44F8B" w:rsidP="00F516AD">
            <w:pPr>
              <w:rPr>
                <w:rFonts w:cs="Arial"/>
                <w:i/>
                <w:sz w:val="20"/>
                <w:szCs w:val="20"/>
              </w:rPr>
            </w:pPr>
            <w:r>
              <w:rPr>
                <w:rFonts w:cs="Arial"/>
                <w:i/>
                <w:sz w:val="20"/>
                <w:szCs w:val="20"/>
              </w:rPr>
              <w:t>Passed</w:t>
            </w:r>
          </w:p>
        </w:tc>
        <w:tc>
          <w:tcPr>
            <w:tcW w:w="1465" w:type="dxa"/>
            <w:tcBorders>
              <w:top w:val="nil"/>
              <w:left w:val="nil"/>
              <w:bottom w:val="single" w:sz="12" w:space="0" w:color="auto"/>
              <w:right w:val="single" w:sz="12" w:space="0" w:color="auto"/>
            </w:tcBorders>
            <w:shd w:val="clear" w:color="auto" w:fill="auto"/>
            <w:noWrap/>
            <w:vAlign w:val="bottom"/>
          </w:tcPr>
          <w:p w14:paraId="6250626C" w14:textId="77777777" w:rsidR="00A44F8B" w:rsidRPr="00C24123" w:rsidRDefault="00A44F8B" w:rsidP="00F516AD">
            <w:pPr>
              <w:rPr>
                <w:rFonts w:cs="Arial"/>
                <w:sz w:val="20"/>
                <w:szCs w:val="20"/>
              </w:rPr>
            </w:pPr>
          </w:p>
        </w:tc>
      </w:tr>
      <w:tr w:rsidR="00C81172" w:rsidRPr="00C24123" w14:paraId="07074855" w14:textId="77777777" w:rsidTr="00F516AD">
        <w:trPr>
          <w:trHeight w:val="535"/>
        </w:trPr>
        <w:tc>
          <w:tcPr>
            <w:tcW w:w="2535" w:type="dxa"/>
            <w:tcBorders>
              <w:top w:val="nil"/>
              <w:left w:val="single" w:sz="12" w:space="0" w:color="auto"/>
              <w:bottom w:val="single" w:sz="12" w:space="0" w:color="auto"/>
              <w:right w:val="single" w:sz="12" w:space="0" w:color="auto"/>
            </w:tcBorders>
            <w:shd w:val="clear" w:color="auto" w:fill="auto"/>
            <w:vAlign w:val="bottom"/>
          </w:tcPr>
          <w:p w14:paraId="6E37813D" w14:textId="77777777" w:rsidR="00C81172" w:rsidRPr="00C24123" w:rsidRDefault="008B01D3" w:rsidP="00F516AD">
            <w:pPr>
              <w:jc w:val="center"/>
              <w:rPr>
                <w:rFonts w:cs="Arial"/>
                <w:b/>
                <w:bCs/>
                <w:sz w:val="20"/>
                <w:szCs w:val="20"/>
              </w:rPr>
            </w:pPr>
            <w:r>
              <w:rPr>
                <w:rFonts w:cs="Arial"/>
                <w:b/>
                <w:bCs/>
                <w:sz w:val="20"/>
                <w:szCs w:val="20"/>
              </w:rPr>
              <w:t>D</w:t>
            </w:r>
            <w:r w:rsidR="00C81172" w:rsidRPr="00C24123">
              <w:rPr>
                <w:rFonts w:cs="Arial"/>
                <w:b/>
                <w:bCs/>
                <w:sz w:val="20"/>
                <w:szCs w:val="20"/>
              </w:rPr>
              <w:t>ate</w:t>
            </w:r>
          </w:p>
        </w:tc>
        <w:tc>
          <w:tcPr>
            <w:tcW w:w="5040" w:type="dxa"/>
            <w:tcBorders>
              <w:top w:val="nil"/>
              <w:left w:val="nil"/>
              <w:bottom w:val="single" w:sz="12" w:space="0" w:color="auto"/>
              <w:right w:val="single" w:sz="4" w:space="0" w:color="auto"/>
            </w:tcBorders>
            <w:shd w:val="clear" w:color="auto" w:fill="auto"/>
            <w:noWrap/>
            <w:vAlign w:val="bottom"/>
          </w:tcPr>
          <w:p w14:paraId="62660675" w14:textId="77777777" w:rsidR="00C81172" w:rsidRPr="00393F2B" w:rsidRDefault="00C81172" w:rsidP="00F516AD">
            <w:pPr>
              <w:rPr>
                <w:rFonts w:cs="Arial"/>
                <w:i/>
                <w:sz w:val="20"/>
                <w:szCs w:val="20"/>
              </w:rPr>
            </w:pPr>
            <w:r w:rsidRPr="00393F2B">
              <w:rPr>
                <w:rFonts w:cs="Arial"/>
                <w:i/>
                <w:sz w:val="20"/>
                <w:szCs w:val="20"/>
              </w:rPr>
              <w:t> </w:t>
            </w:r>
            <w:r w:rsidR="008B01D3">
              <w:rPr>
                <w:rFonts w:cs="Arial"/>
                <w:i/>
                <w:sz w:val="20"/>
                <w:szCs w:val="20"/>
              </w:rPr>
              <w:t>2012-10-11</w:t>
            </w:r>
          </w:p>
        </w:tc>
        <w:tc>
          <w:tcPr>
            <w:tcW w:w="1465" w:type="dxa"/>
            <w:tcBorders>
              <w:top w:val="nil"/>
              <w:left w:val="nil"/>
              <w:bottom w:val="single" w:sz="12" w:space="0" w:color="auto"/>
              <w:right w:val="single" w:sz="12" w:space="0" w:color="auto"/>
            </w:tcBorders>
            <w:shd w:val="clear" w:color="auto" w:fill="auto"/>
            <w:noWrap/>
            <w:vAlign w:val="bottom"/>
          </w:tcPr>
          <w:p w14:paraId="7F1295BC" w14:textId="77777777" w:rsidR="00C81172" w:rsidRPr="00C24123" w:rsidRDefault="00C81172" w:rsidP="00F516AD">
            <w:pPr>
              <w:rPr>
                <w:rFonts w:cs="Arial"/>
                <w:sz w:val="20"/>
                <w:szCs w:val="20"/>
              </w:rPr>
            </w:pPr>
            <w:r w:rsidRPr="00C24123">
              <w:rPr>
                <w:rFonts w:cs="Arial"/>
                <w:sz w:val="20"/>
                <w:szCs w:val="20"/>
              </w:rPr>
              <w:t> </w:t>
            </w:r>
          </w:p>
        </w:tc>
      </w:tr>
    </w:tbl>
    <w:p w14:paraId="3D6EA23F" w14:textId="77777777" w:rsidR="00C81172" w:rsidRPr="00A44F8B" w:rsidRDefault="00C81172" w:rsidP="00C81172">
      <w:pPr>
        <w:pStyle w:val="Table"/>
        <w:rPr>
          <w:color w:val="888888"/>
          <w:sz w:val="20"/>
          <w:lang w:val="en-US" w:eastAsia="es-ES"/>
        </w:rPr>
      </w:pPr>
      <w:bookmarkStart w:id="347" w:name="_Toc322576590"/>
      <w:r w:rsidRPr="00A44F8B">
        <w:rPr>
          <w:lang w:val="en-US"/>
        </w:rPr>
        <w:t>Sample checklist</w:t>
      </w:r>
      <w:bookmarkEnd w:id="347"/>
      <w:r w:rsidRPr="00A44F8B">
        <w:rPr>
          <w:lang w:val="en-US"/>
        </w:rPr>
        <w:t xml:space="preserve"> </w:t>
      </w:r>
    </w:p>
    <w:p w14:paraId="58531BA9" w14:textId="77777777" w:rsidR="00A44F8B" w:rsidRPr="00A44F8B" w:rsidRDefault="00A44F8B" w:rsidP="00A44F8B">
      <w:pPr>
        <w:pStyle w:val="References"/>
        <w:numPr>
          <w:ilvl w:val="0"/>
          <w:numId w:val="0"/>
        </w:numPr>
        <w:ind w:left="567"/>
        <w:rPr>
          <w:color w:val="888888"/>
          <w:sz w:val="20"/>
          <w:lang w:val="en-US" w:eastAsia="es-ES"/>
        </w:rPr>
      </w:pPr>
    </w:p>
    <w:sectPr w:rsidR="00A44F8B" w:rsidRPr="00A44F8B" w:rsidSect="00A163D8">
      <w:headerReference w:type="default" r:id="rId33"/>
      <w:footerReference w:type="default" r:id="rId34"/>
      <w:headerReference w:type="first" r:id="rId35"/>
      <w:pgSz w:w="11906" w:h="16838" w:code="9"/>
      <w:pgMar w:top="1134" w:right="1134" w:bottom="1134" w:left="1418" w:header="567" w:footer="567"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164EFFFD" w14:textId="77777777" w:rsidR="00A96D43" w:rsidRDefault="00A96D43" w:rsidP="009E1230">
      <w:r>
        <w:separator/>
      </w:r>
    </w:p>
  </w:endnote>
  <w:endnote w:type="continuationSeparator" w:id="0">
    <w:p w14:paraId="185AB907" w14:textId="77777777" w:rsidR="00A96D43" w:rsidRDefault="00A96D43"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MS Mincho">
    <w:altName w:val="ＭＳ 明朝"/>
    <w:charset w:val="80"/>
    <w:family w:val="modern"/>
    <w:pitch w:val="fixed"/>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E1002AFF" w:usb1="C000605B" w:usb2="00000029" w:usb3="00000000" w:csb0="000101FF" w:csb1="00000000"/>
  </w:font>
  <w:font w:name="Arial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963E85" w14:textId="77777777" w:rsidR="00A970B8" w:rsidRPr="008136BC" w:rsidRDefault="00A970B8" w:rsidP="00870A1B">
    <w:pPr>
      <w:pStyle w:val="Footer"/>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F007A3">
      <w:rPr>
        <w:noProof/>
        <w:lang w:val="en-US"/>
      </w:rPr>
      <w:t>28</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F007A3">
      <w:rPr>
        <w:noProof/>
        <w:lang w:val="en-US"/>
      </w:rPr>
      <w:t>28</w:t>
    </w:r>
    <w:r w:rsidRPr="008136BC">
      <w:rPr>
        <w:lang w:val="en-US"/>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6E5C054B" w14:textId="77777777" w:rsidR="00A96D43" w:rsidRDefault="00A96D43" w:rsidP="009E1230">
      <w:r>
        <w:separator/>
      </w:r>
    </w:p>
  </w:footnote>
  <w:footnote w:type="continuationSeparator" w:id="0">
    <w:p w14:paraId="590E5003" w14:textId="77777777" w:rsidR="00A96D43" w:rsidRDefault="00A96D43" w:rsidP="009E1230">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821C52" w14:textId="77777777" w:rsidR="00A970B8" w:rsidRDefault="00A970B8" w:rsidP="008136BC">
    <w:pPr>
      <w:jc w:val="center"/>
      <w:rPr>
        <w:rFonts w:cs="Arial"/>
        <w:sz w:val="20"/>
        <w:highlight w:val="yellow"/>
      </w:rPr>
    </w:pPr>
    <w:r w:rsidRPr="009D726C">
      <w:rPr>
        <w:rFonts w:cs="Arial"/>
        <w:sz w:val="20"/>
      </w:rPr>
      <w:t xml:space="preserve">Guideline </w:t>
    </w:r>
    <w:r>
      <w:rPr>
        <w:rFonts w:cs="Arial"/>
        <w:sz w:val="20"/>
        <w:highlight w:val="yellow"/>
      </w:rPr>
      <w:t>####</w:t>
    </w:r>
    <w:r>
      <w:rPr>
        <w:rFonts w:cs="Arial"/>
        <w:sz w:val="20"/>
      </w:rPr>
      <w:t xml:space="preserve"> – </w:t>
    </w:r>
    <w:r w:rsidRPr="009D726C">
      <w:rPr>
        <w:rFonts w:cs="Arial"/>
        <w:sz w:val="20"/>
      </w:rPr>
      <w:t>on the Application of AIS</w:t>
    </w:r>
    <w:r>
      <w:rPr>
        <w:rFonts w:cs="Arial"/>
        <w:sz w:val="20"/>
      </w:rPr>
      <w:t>-AtoN</w:t>
    </w:r>
    <w:r w:rsidRPr="009D726C">
      <w:rPr>
        <w:rFonts w:cs="Arial"/>
        <w:sz w:val="20"/>
      </w:rPr>
      <w:t xml:space="preserve"> on Buoys</w:t>
    </w:r>
  </w:p>
  <w:p w14:paraId="2F852F43" w14:textId="77777777" w:rsidR="00A970B8" w:rsidRDefault="00A970B8" w:rsidP="00214F1F">
    <w:pPr>
      <w:pBdr>
        <w:bottom w:val="single" w:sz="4" w:space="1" w:color="auto"/>
      </w:pBdr>
      <w:jc w:val="center"/>
      <w:rPr>
        <w:sz w:val="20"/>
      </w:rPr>
    </w:pPr>
    <w:r>
      <w:rPr>
        <w:rFonts w:cs="Arial"/>
        <w:sz w:val="20"/>
        <w:highlight w:val="yellow"/>
      </w:rPr>
      <w:t>December 2012</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68A8BC" w14:textId="77777777" w:rsidR="00A970B8" w:rsidRDefault="00A970B8" w:rsidP="00111A55">
    <w:pPr>
      <w:pStyle w:val="Header"/>
      <w:jc w:val="right"/>
    </w:pPr>
    <w:r>
      <w:t>EEP19/output/3</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FFFFFF1D"/>
    <w:multiLevelType w:val="multilevel"/>
    <w:tmpl w:val="BCB61A4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ADB8E5A4"/>
    <w:lvl w:ilvl="0">
      <w:start w:val="1"/>
      <w:numFmt w:val="decimal"/>
      <w:lvlText w:val="%1."/>
      <w:lvlJc w:val="left"/>
      <w:pPr>
        <w:tabs>
          <w:tab w:val="num" w:pos="1492"/>
        </w:tabs>
        <w:ind w:left="1492" w:hanging="360"/>
      </w:pPr>
    </w:lvl>
  </w:abstractNum>
  <w:abstractNum w:abstractNumId="2">
    <w:nsid w:val="FFFFFF7D"/>
    <w:multiLevelType w:val="singleLevel"/>
    <w:tmpl w:val="A48869DC"/>
    <w:lvl w:ilvl="0">
      <w:start w:val="1"/>
      <w:numFmt w:val="decimal"/>
      <w:lvlText w:val="%1."/>
      <w:lvlJc w:val="left"/>
      <w:pPr>
        <w:tabs>
          <w:tab w:val="num" w:pos="1209"/>
        </w:tabs>
        <w:ind w:left="1209" w:hanging="360"/>
      </w:pPr>
    </w:lvl>
  </w:abstractNum>
  <w:abstractNum w:abstractNumId="3">
    <w:nsid w:val="FFFFFF7E"/>
    <w:multiLevelType w:val="singleLevel"/>
    <w:tmpl w:val="58A41B4A"/>
    <w:lvl w:ilvl="0">
      <w:start w:val="1"/>
      <w:numFmt w:val="decimal"/>
      <w:lvlText w:val="%1."/>
      <w:lvlJc w:val="left"/>
      <w:pPr>
        <w:tabs>
          <w:tab w:val="num" w:pos="926"/>
        </w:tabs>
        <w:ind w:left="926" w:hanging="360"/>
      </w:pPr>
    </w:lvl>
  </w:abstractNum>
  <w:abstractNum w:abstractNumId="4">
    <w:nsid w:val="FFFFFF80"/>
    <w:multiLevelType w:val="singleLevel"/>
    <w:tmpl w:val="F230BD6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EB0E0D5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E22521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8EA4C1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9">
    <w:nsid w:val="03A21C71"/>
    <w:multiLevelType w:val="hybridMultilevel"/>
    <w:tmpl w:val="AEFCAD28"/>
    <w:lvl w:ilvl="0" w:tplc="A156C9CC">
      <w:start w:val="1"/>
      <w:numFmt w:val="decimal"/>
      <w:pStyle w:val="Appendix"/>
      <w:lvlText w:val="APPENDIX %1"/>
      <w:lvlJc w:val="left"/>
      <w:pPr>
        <w:ind w:left="720" w:hanging="360"/>
      </w:pPr>
      <w:rPr>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930035D"/>
    <w:multiLevelType w:val="hybridMultilevel"/>
    <w:tmpl w:val="5484DA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97A0E97"/>
    <w:multiLevelType w:val="hybridMultilevel"/>
    <w:tmpl w:val="64F2ED32"/>
    <w:lvl w:ilvl="0" w:tplc="5BCE8A46">
      <w:start w:val="1"/>
      <w:numFmt w:val="decimal"/>
      <w:pStyle w:val="Figure"/>
      <w:lvlText w:val="Figure %1"/>
      <w:lvlJc w:val="left"/>
      <w:pPr>
        <w:ind w:left="720" w:hanging="360"/>
      </w:pPr>
      <w:rPr>
        <w:rFonts w:ascii="Arial" w:hAnsi="Arial" w:hint="default"/>
        <w:b w:val="0"/>
        <w:bCs w:val="0"/>
        <w:i/>
        <w:i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9C37E91"/>
    <w:multiLevelType w:val="multilevel"/>
    <w:tmpl w:val="78E42E52"/>
    <w:lvl w:ilvl="0">
      <w:start w:val="1"/>
      <w:numFmt w:val="decimal"/>
      <w:pStyle w:val="Heading1"/>
      <w:lvlText w:val="%1"/>
      <w:lvlJc w:val="left"/>
      <w:pPr>
        <w:tabs>
          <w:tab w:val="num" w:pos="0"/>
        </w:tabs>
        <w:ind w:left="567" w:hanging="567"/>
      </w:pPr>
      <w:rPr>
        <w:rFonts w:ascii="Arial" w:hAnsi="Arial" w:hint="default"/>
        <w:b/>
        <w:bCs/>
        <w:i w:val="0"/>
        <w:iCs w:val="0"/>
        <w:caps/>
        <w:strike w:val="0"/>
        <w:dstrike w:val="0"/>
        <w:outline w:val="0"/>
        <w:shadow w:val="0"/>
        <w:emboss w:val="0"/>
        <w:imprint w:val="0"/>
        <w:vanish w:val="0"/>
        <w:color w:val="auto"/>
        <w:sz w:val="24"/>
        <w:szCs w:val="24"/>
        <w:vertAlign w:val="baseline"/>
      </w:rPr>
    </w:lvl>
    <w:lvl w:ilvl="1">
      <w:start w:val="1"/>
      <w:numFmt w:val="decimal"/>
      <w:pStyle w:val="Heading2"/>
      <w:lvlText w:val="%1.%2"/>
      <w:lvlJc w:val="left"/>
      <w:pPr>
        <w:tabs>
          <w:tab w:val="num" w:pos="0"/>
        </w:tabs>
        <w:ind w:left="851" w:hanging="851"/>
      </w:pPr>
      <w:rPr>
        <w:rFonts w:ascii="Arial" w:hAnsi="Arial" w:hint="default"/>
        <w:b/>
        <w:bCs/>
        <w:i w:val="0"/>
        <w:iCs w:val="0"/>
        <w:caps w:val="0"/>
        <w:strike w:val="0"/>
        <w:dstrike w:val="0"/>
        <w:outline w:val="0"/>
        <w:shadow w:val="0"/>
        <w:emboss w:val="0"/>
        <w:imprint w:val="0"/>
        <w:vanish w:val="0"/>
        <w:color w:val="auto"/>
        <w:sz w:val="22"/>
        <w:szCs w:val="22"/>
        <w:vertAlign w:val="baseline"/>
      </w:rPr>
    </w:lvl>
    <w:lvl w:ilvl="2">
      <w:start w:val="1"/>
      <w:numFmt w:val="decimal"/>
      <w:pStyle w:val="Heading3"/>
      <w:lvlText w:val="%1.%2.%3"/>
      <w:lvlJc w:val="left"/>
      <w:pPr>
        <w:tabs>
          <w:tab w:val="num" w:pos="0"/>
        </w:tabs>
        <w:ind w:left="992" w:hanging="992"/>
      </w:pPr>
      <w:rPr>
        <w:rFonts w:ascii="Arial" w:hAnsi="Arial" w:hint="default"/>
        <w:b w:val="0"/>
        <w:bCs w:val="0"/>
        <w:i w:val="0"/>
        <w:iCs w:val="0"/>
        <w:caps w:val="0"/>
        <w:strike w:val="0"/>
        <w:dstrike w:val="0"/>
        <w:outline w:val="0"/>
        <w:shadow w:val="0"/>
        <w:emboss w:val="0"/>
        <w:imprint w:val="0"/>
        <w:vanish w:val="0"/>
        <w:color w:val="auto"/>
        <w:sz w:val="22"/>
        <w:szCs w:val="22"/>
        <w:vertAlign w:val="baseline"/>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4">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6">
    <w:nsid w:val="2A400EA1"/>
    <w:multiLevelType w:val="hybridMultilevel"/>
    <w:tmpl w:val="BFB62322"/>
    <w:lvl w:ilvl="0" w:tplc="0C0A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2B300AC1"/>
    <w:multiLevelType w:val="hybridMultilevel"/>
    <w:tmpl w:val="83B0A0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32BD44A2"/>
    <w:multiLevelType w:val="hybridMultilevel"/>
    <w:tmpl w:val="697A059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36A0592E"/>
    <w:multiLevelType w:val="multilevel"/>
    <w:tmpl w:val="48DE04A6"/>
    <w:lvl w:ilvl="0">
      <w:start w:val="1"/>
      <w:numFmt w:val="decimal"/>
      <w:pStyle w:val="GBA1"/>
      <w:lvlText w:val="%1."/>
      <w:lvlJc w:val="left"/>
      <w:pPr>
        <w:tabs>
          <w:tab w:val="num" w:pos="851"/>
        </w:tabs>
        <w:ind w:left="851" w:hanging="851"/>
      </w:pPr>
      <w:rPr>
        <w:rFonts w:hint="default"/>
      </w:rPr>
    </w:lvl>
    <w:lvl w:ilvl="1">
      <w:start w:val="1"/>
      <w:numFmt w:val="decimal"/>
      <w:pStyle w:val="GBA2"/>
      <w:lvlText w:val="%1.%2."/>
      <w:lvlJc w:val="left"/>
      <w:pPr>
        <w:tabs>
          <w:tab w:val="num" w:pos="851"/>
        </w:tabs>
        <w:ind w:left="851" w:hanging="851"/>
      </w:pPr>
      <w:rPr>
        <w:rFonts w:hint="default"/>
      </w:rPr>
    </w:lvl>
    <w:lvl w:ilvl="2">
      <w:start w:val="1"/>
      <w:numFmt w:val="decimal"/>
      <w:pStyle w:val="Gba3"/>
      <w:lvlText w:val="%1.%2.%3."/>
      <w:lvlJc w:val="left"/>
      <w:pPr>
        <w:tabs>
          <w:tab w:val="num" w:pos="851"/>
        </w:tabs>
        <w:ind w:left="851" w:hanging="851"/>
      </w:pPr>
      <w:rPr>
        <w:rFonts w:hint="default"/>
      </w:rPr>
    </w:lvl>
    <w:lvl w:ilvl="3">
      <w:start w:val="1"/>
      <w:numFmt w:val="decimal"/>
      <w:pStyle w:val="GBA4"/>
      <w:lvlText w:val="%1.%2.%3.%4."/>
      <w:lvlJc w:val="left"/>
      <w:pPr>
        <w:tabs>
          <w:tab w:val="num" w:pos="851"/>
        </w:tabs>
        <w:ind w:left="851" w:hanging="851"/>
      </w:pPr>
      <w:rPr>
        <w:rFonts w:hint="default"/>
      </w:rPr>
    </w:lvl>
    <w:lvl w:ilvl="4">
      <w:start w:val="1"/>
      <w:numFmt w:val="decimal"/>
      <w:lvlText w:val="%1.%2.%3.%4.%5."/>
      <w:lvlJc w:val="left"/>
      <w:pPr>
        <w:tabs>
          <w:tab w:val="num" w:pos="6775"/>
        </w:tabs>
        <w:ind w:left="6487" w:hanging="792"/>
      </w:pPr>
      <w:rPr>
        <w:rFonts w:hint="default"/>
      </w:rPr>
    </w:lvl>
    <w:lvl w:ilvl="5">
      <w:start w:val="1"/>
      <w:numFmt w:val="decimal"/>
      <w:lvlText w:val="%1.%2.%3.%4.%5.%6."/>
      <w:lvlJc w:val="left"/>
      <w:pPr>
        <w:tabs>
          <w:tab w:val="num" w:pos="7495"/>
        </w:tabs>
        <w:ind w:left="6991" w:hanging="936"/>
      </w:pPr>
      <w:rPr>
        <w:rFonts w:hint="default"/>
      </w:rPr>
    </w:lvl>
    <w:lvl w:ilvl="6">
      <w:start w:val="1"/>
      <w:numFmt w:val="decimal"/>
      <w:lvlText w:val="%1.%2.%3.%4.%5.%6.%7."/>
      <w:lvlJc w:val="left"/>
      <w:pPr>
        <w:tabs>
          <w:tab w:val="num" w:pos="7855"/>
        </w:tabs>
        <w:ind w:left="7495" w:hanging="1080"/>
      </w:pPr>
      <w:rPr>
        <w:rFonts w:hint="default"/>
      </w:rPr>
    </w:lvl>
    <w:lvl w:ilvl="7">
      <w:start w:val="1"/>
      <w:numFmt w:val="decimal"/>
      <w:lvlText w:val="%1.%2.%3.%4.%5.%6.%7.%8."/>
      <w:lvlJc w:val="left"/>
      <w:pPr>
        <w:tabs>
          <w:tab w:val="num" w:pos="8575"/>
        </w:tabs>
        <w:ind w:left="7999" w:hanging="1224"/>
      </w:pPr>
      <w:rPr>
        <w:rFonts w:hint="default"/>
      </w:rPr>
    </w:lvl>
    <w:lvl w:ilvl="8">
      <w:start w:val="1"/>
      <w:numFmt w:val="decimal"/>
      <w:lvlText w:val="%1.%2.%3.%4.%5.%6.%7.%8.%9."/>
      <w:lvlJc w:val="left"/>
      <w:pPr>
        <w:tabs>
          <w:tab w:val="num" w:pos="8935"/>
        </w:tabs>
        <w:ind w:left="8575" w:hanging="1440"/>
      </w:pPr>
      <w:rPr>
        <w:rFonts w:hint="default"/>
      </w:rPr>
    </w:lvl>
  </w:abstractNum>
  <w:abstractNum w:abstractNumId="2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22">
    <w:nsid w:val="43751ACD"/>
    <w:multiLevelType w:val="multilevel"/>
    <w:tmpl w:val="0C50DA44"/>
    <w:lvl w:ilvl="0">
      <w:start w:val="1"/>
      <w:numFmt w:val="decimal"/>
      <w:pStyle w:val="AnnexHead1"/>
      <w:lvlText w:val="%1"/>
      <w:lvlJc w:val="left"/>
      <w:pPr>
        <w:tabs>
          <w:tab w:val="num" w:pos="849"/>
        </w:tabs>
        <w:ind w:left="849" w:hanging="849"/>
      </w:pPr>
      <w:rPr>
        <w:rFonts w:ascii="Arial" w:hAnsi="Arial" w:hint="default"/>
        <w:b/>
        <w:i w:val="0"/>
        <w:sz w:val="24"/>
      </w:rPr>
    </w:lvl>
    <w:lvl w:ilvl="1">
      <w:start w:val="1"/>
      <w:numFmt w:val="decimal"/>
      <w:pStyle w:val="AnnexHead2"/>
      <w:lvlText w:val="%1.%2"/>
      <w:lvlJc w:val="left"/>
      <w:pPr>
        <w:tabs>
          <w:tab w:val="num" w:pos="849"/>
        </w:tabs>
        <w:ind w:left="849" w:hanging="849"/>
      </w:pPr>
      <w:rPr>
        <w:rFonts w:ascii="Arial" w:hAnsi="Arial" w:hint="default"/>
        <w:b/>
        <w:i w:val="0"/>
        <w:sz w:val="24"/>
      </w:rPr>
    </w:lvl>
    <w:lvl w:ilvl="2">
      <w:start w:val="1"/>
      <w:numFmt w:val="decimal"/>
      <w:pStyle w:val="AnnexHead3"/>
      <w:lvlText w:val="%1.%2.%3"/>
      <w:lvlJc w:val="left"/>
      <w:pPr>
        <w:tabs>
          <w:tab w:val="num" w:pos="849"/>
        </w:tabs>
        <w:ind w:left="849" w:hanging="849"/>
      </w:pPr>
      <w:rPr>
        <w:rFonts w:ascii="Arial" w:hAnsi="Arial" w:hint="default"/>
        <w:b w:val="0"/>
        <w:i w:val="0"/>
        <w:sz w:val="22"/>
      </w:rPr>
    </w:lvl>
    <w:lvl w:ilvl="3">
      <w:start w:val="1"/>
      <w:numFmt w:val="decimal"/>
      <w:pStyle w:val="AnnexHead4"/>
      <w:lvlText w:val="%1.%2.%3.%4"/>
      <w:lvlJc w:val="left"/>
      <w:pPr>
        <w:tabs>
          <w:tab w:val="num" w:pos="1132"/>
        </w:tabs>
        <w:ind w:left="1132" w:hanging="1132"/>
      </w:pPr>
      <w:rPr>
        <w:rFonts w:ascii="Arial" w:hAnsi="Arial" w:hint="default"/>
        <w:b w:val="0"/>
        <w:i w:val="0"/>
        <w:sz w:val="22"/>
      </w:rPr>
    </w:lvl>
    <w:lvl w:ilvl="4">
      <w:start w:val="1"/>
      <w:numFmt w:val="decimal"/>
      <w:lvlText w:val="%1.%2.%3.%4.%5"/>
      <w:lvlJc w:val="left"/>
      <w:pPr>
        <w:tabs>
          <w:tab w:val="num" w:pos="1416"/>
        </w:tabs>
        <w:ind w:left="1416" w:hanging="1418"/>
      </w:pPr>
      <w:rPr>
        <w:rFonts w:hint="default"/>
      </w:rPr>
    </w:lvl>
    <w:lvl w:ilvl="5">
      <w:start w:val="1"/>
      <w:numFmt w:val="decimal"/>
      <w:lvlText w:val="%1.%2.%3.%4.%5.%6"/>
      <w:lvlJc w:val="left"/>
      <w:pPr>
        <w:tabs>
          <w:tab w:val="num" w:pos="-2"/>
        </w:tabs>
        <w:ind w:left="1150" w:hanging="1152"/>
      </w:pPr>
      <w:rPr>
        <w:rFonts w:hint="default"/>
      </w:rPr>
    </w:lvl>
    <w:lvl w:ilvl="6">
      <w:start w:val="1"/>
      <w:numFmt w:val="decimal"/>
      <w:lvlText w:val="%1.%2.%3.%4.%5.%6.%7"/>
      <w:lvlJc w:val="left"/>
      <w:pPr>
        <w:tabs>
          <w:tab w:val="num" w:pos="-2"/>
        </w:tabs>
        <w:ind w:left="1294" w:hanging="1296"/>
      </w:pPr>
      <w:rPr>
        <w:rFonts w:hint="default"/>
      </w:rPr>
    </w:lvl>
    <w:lvl w:ilvl="7">
      <w:start w:val="1"/>
      <w:numFmt w:val="decimal"/>
      <w:lvlText w:val="%1.%2.%3.%4.%5.%6.%7.%8"/>
      <w:lvlJc w:val="left"/>
      <w:pPr>
        <w:tabs>
          <w:tab w:val="num" w:pos="-2"/>
        </w:tabs>
        <w:ind w:left="1438" w:hanging="1440"/>
      </w:pPr>
      <w:rPr>
        <w:rFonts w:hint="default"/>
      </w:rPr>
    </w:lvl>
    <w:lvl w:ilvl="8">
      <w:start w:val="1"/>
      <w:numFmt w:val="decimal"/>
      <w:lvlText w:val="%1.%2.%3.%4.%5.%6.%7.%8.%9"/>
      <w:lvlJc w:val="left"/>
      <w:pPr>
        <w:tabs>
          <w:tab w:val="num" w:pos="-2"/>
        </w:tabs>
        <w:ind w:left="1582" w:hanging="1584"/>
      </w:pPr>
      <w:rPr>
        <w:rFonts w:hint="default"/>
      </w:rPr>
    </w:lvl>
  </w:abstractNum>
  <w:abstractNum w:abstractNumId="23">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nsid w:val="4BC63137"/>
    <w:multiLevelType w:val="multilevel"/>
    <w:tmpl w:val="C9066CC8"/>
    <w:lvl w:ilvl="0">
      <w:start w:val="1"/>
      <w:numFmt w:val="bullet"/>
      <w:pStyle w:val="Bullet1"/>
      <w:lvlText w:val=""/>
      <w:lvlJc w:val="left"/>
      <w:pPr>
        <w:tabs>
          <w:tab w:val="num" w:pos="1134"/>
        </w:tabs>
        <w:ind w:left="1134" w:hanging="567"/>
      </w:pPr>
      <w:rPr>
        <w:rFonts w:ascii="Symbol" w:hAnsi="Symbol" w:hint="default"/>
      </w:rPr>
    </w:lvl>
    <w:lvl w:ilvl="1">
      <w:start w:val="1"/>
      <w:numFmt w:val="bullet"/>
      <w:pStyle w:val="Bullet2"/>
      <w:lvlText w:val="-"/>
      <w:lvlJc w:val="left"/>
      <w:pPr>
        <w:tabs>
          <w:tab w:val="num" w:pos="1701"/>
        </w:tabs>
        <w:ind w:left="1701" w:hanging="567"/>
      </w:pPr>
      <w:rPr>
        <w:rFonts w:ascii="Arial" w:hAnsi="Arial" w:hint="default"/>
      </w:rPr>
    </w:lvl>
    <w:lvl w:ilvl="2">
      <w:start w:val="1"/>
      <w:numFmt w:val="bullet"/>
      <w:pStyle w:val="Bullet3"/>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6">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7">
    <w:nsid w:val="5A7F0965"/>
    <w:multiLevelType w:val="hybridMultilevel"/>
    <w:tmpl w:val="2F808A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60585238"/>
    <w:multiLevelType w:val="multilevel"/>
    <w:tmpl w:val="FACCF9DE"/>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nsid w:val="7141083C"/>
    <w:multiLevelType w:val="hybridMultilevel"/>
    <w:tmpl w:val="15C21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78BA4B1E"/>
    <w:multiLevelType w:val="multilevel"/>
    <w:tmpl w:val="FE6C3A72"/>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32">
    <w:nsid w:val="79D70B29"/>
    <w:multiLevelType w:val="hybridMultilevel"/>
    <w:tmpl w:val="BC6631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7C756F2F"/>
    <w:multiLevelType w:val="multilevel"/>
    <w:tmpl w:val="65E46912"/>
    <w:lvl w:ilvl="0">
      <w:start w:val="1"/>
      <w:numFmt w:val="decimal"/>
      <w:lvlText w:val="%1"/>
      <w:lvlJc w:val="left"/>
      <w:pPr>
        <w:tabs>
          <w:tab w:val="num" w:pos="0"/>
        </w:tabs>
        <w:ind w:left="567" w:hanging="567"/>
      </w:pPr>
      <w:rPr>
        <w:rFonts w:ascii="Arial Bold" w:hAnsi="Arial Bold" w:hint="default"/>
        <w:b/>
        <w:bCs/>
        <w:i w:val="0"/>
        <w:iCs w:val="0"/>
        <w:caps/>
        <w:strike w:val="0"/>
        <w:dstrike w:val="0"/>
        <w:outline w:val="0"/>
        <w:shadow w:val="0"/>
        <w:emboss w:val="0"/>
        <w:imprint w:val="0"/>
        <w:vanish w:val="0"/>
        <w:color w:val="auto"/>
        <w:sz w:val="24"/>
        <w:szCs w:val="24"/>
        <w:vertAlign w:val="baseline"/>
      </w:rPr>
    </w:lvl>
    <w:lvl w:ilvl="1">
      <w:start w:val="1"/>
      <w:numFmt w:val="decimal"/>
      <w:lvlText w:val="%1.%2"/>
      <w:lvlJc w:val="left"/>
      <w:pPr>
        <w:tabs>
          <w:tab w:val="num" w:pos="0"/>
        </w:tabs>
        <w:ind w:left="851" w:hanging="851"/>
      </w:pPr>
      <w:rPr>
        <w:rFonts w:ascii="Arial Bold" w:hAnsi="Arial Bold" w:hint="default"/>
        <w:b/>
        <w:bCs/>
        <w:i w:val="0"/>
        <w:iCs w:val="0"/>
        <w:caps w:val="0"/>
        <w:strike w:val="0"/>
        <w:dstrike w:val="0"/>
        <w:outline w:val="0"/>
        <w:shadow w:val="0"/>
        <w:emboss w:val="0"/>
        <w:imprint w:val="0"/>
        <w:vanish w:val="0"/>
        <w:color w:val="auto"/>
        <w:sz w:val="22"/>
        <w:szCs w:val="22"/>
        <w:vertAlign w:val="baseline"/>
      </w:rPr>
    </w:lvl>
    <w:lvl w:ilvl="2">
      <w:start w:val="1"/>
      <w:numFmt w:val="decimal"/>
      <w:lvlText w:val="%1.%2.%3"/>
      <w:lvlJc w:val="left"/>
      <w:pPr>
        <w:tabs>
          <w:tab w:val="num" w:pos="0"/>
        </w:tabs>
        <w:ind w:left="992" w:hanging="992"/>
      </w:pPr>
      <w:rPr>
        <w:rFonts w:ascii="Arial" w:hAnsi="Arial" w:hint="default"/>
        <w:b w:val="0"/>
        <w:bCs w:val="0"/>
        <w:i w:val="0"/>
        <w:iCs w:val="0"/>
        <w:caps w:val="0"/>
        <w:strike w:val="0"/>
        <w:dstrike w:val="0"/>
        <w:outline w:val="0"/>
        <w:shadow w:val="0"/>
        <w:emboss w:val="0"/>
        <w:imprint w:val="0"/>
        <w:vanish w:val="0"/>
        <w:color w:val="auto"/>
        <w:sz w:val="20"/>
        <w:szCs w:val="20"/>
        <w:vertAlign w:val="baseline"/>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num>
  <w:num w:numId="3">
    <w:abstractNumId w:val="21"/>
  </w:num>
  <w:num w:numId="4">
    <w:abstractNumId w:val="13"/>
  </w:num>
  <w:num w:numId="5">
    <w:abstractNumId w:val="31"/>
  </w:num>
  <w:num w:numId="6">
    <w:abstractNumId w:val="8"/>
  </w:num>
  <w:num w:numId="7">
    <w:abstractNumId w:val="14"/>
  </w:num>
  <w:num w:numId="8">
    <w:abstractNumId w:val="19"/>
  </w:num>
  <w:num w:numId="9">
    <w:abstractNumId w:val="28"/>
  </w:num>
  <w:num w:numId="10">
    <w:abstractNumId w:val="24"/>
  </w:num>
  <w:num w:numId="11">
    <w:abstractNumId w:val="22"/>
  </w:num>
  <w:num w:numId="12">
    <w:abstractNumId w:val="10"/>
  </w:num>
  <w:num w:numId="13">
    <w:abstractNumId w:val="29"/>
  </w:num>
  <w:num w:numId="14">
    <w:abstractNumId w:val="9"/>
  </w:num>
  <w:num w:numId="15">
    <w:abstractNumId w:val="20"/>
  </w:num>
  <w:num w:numId="16">
    <w:abstractNumId w:val="25"/>
  </w:num>
  <w:num w:numId="17">
    <w:abstractNumId w:val="23"/>
  </w:num>
  <w:num w:numId="18">
    <w:abstractNumId w:val="26"/>
  </w:num>
  <w:num w:numId="19">
    <w:abstractNumId w:val="18"/>
  </w:num>
  <w:num w:numId="20">
    <w:abstractNumId w:val="17"/>
  </w:num>
  <w:num w:numId="21">
    <w:abstractNumId w:val="32"/>
  </w:num>
  <w:num w:numId="22">
    <w:abstractNumId w:val="11"/>
  </w:num>
  <w:num w:numId="23">
    <w:abstractNumId w:val="27"/>
  </w:num>
  <w:num w:numId="24">
    <w:abstractNumId w:val="16"/>
  </w:num>
  <w:num w:numId="25">
    <w:abstractNumId w:val="30"/>
  </w:num>
  <w:num w:numId="26">
    <w:abstractNumId w:val="13"/>
  </w:num>
  <w:num w:numId="27">
    <w:abstractNumId w:val="12"/>
  </w:num>
  <w:num w:numId="28">
    <w:abstractNumId w:val="33"/>
  </w:num>
  <w:num w:numId="29">
    <w:abstractNumId w:val="7"/>
  </w:num>
  <w:num w:numId="30">
    <w:abstractNumId w:val="6"/>
  </w:num>
  <w:num w:numId="31">
    <w:abstractNumId w:val="5"/>
  </w:num>
  <w:num w:numId="32">
    <w:abstractNumId w:val="4"/>
  </w:num>
  <w:num w:numId="33">
    <w:abstractNumId w:val="3"/>
  </w:num>
  <w:num w:numId="34">
    <w:abstractNumId w:val="2"/>
  </w:num>
  <w:num w:numId="35">
    <w:abstractNumId w:val="1"/>
  </w:num>
  <w:num w:numId="36">
    <w:abstractNumId w:val="0"/>
  </w:num>
  <w:num w:numId="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6"/>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lickAndTypeStyle w:val="BodyText"/>
  <w:drawingGridHorizontalSpacing w:val="11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
  <w:rsids>
    <w:rsidRoot w:val="003729FD"/>
    <w:rsid w:val="00003658"/>
    <w:rsid w:val="00013116"/>
    <w:rsid w:val="0001483D"/>
    <w:rsid w:val="000236E1"/>
    <w:rsid w:val="00032948"/>
    <w:rsid w:val="0003778B"/>
    <w:rsid w:val="000420D8"/>
    <w:rsid w:val="000448A8"/>
    <w:rsid w:val="000608F4"/>
    <w:rsid w:val="00063C4F"/>
    <w:rsid w:val="00072B5E"/>
    <w:rsid w:val="00076FE8"/>
    <w:rsid w:val="00092318"/>
    <w:rsid w:val="00094C5C"/>
    <w:rsid w:val="000962C2"/>
    <w:rsid w:val="000A1304"/>
    <w:rsid w:val="000A5404"/>
    <w:rsid w:val="000B3376"/>
    <w:rsid w:val="000B4C02"/>
    <w:rsid w:val="000E1B29"/>
    <w:rsid w:val="000E561B"/>
    <w:rsid w:val="000E6B7A"/>
    <w:rsid w:val="000F3DDD"/>
    <w:rsid w:val="0011114D"/>
    <w:rsid w:val="00111A55"/>
    <w:rsid w:val="00113A5E"/>
    <w:rsid w:val="00114065"/>
    <w:rsid w:val="00115F71"/>
    <w:rsid w:val="00147AB2"/>
    <w:rsid w:val="00162C42"/>
    <w:rsid w:val="00174178"/>
    <w:rsid w:val="00174764"/>
    <w:rsid w:val="00182288"/>
    <w:rsid w:val="0018656F"/>
    <w:rsid w:val="00186BE9"/>
    <w:rsid w:val="00190B2B"/>
    <w:rsid w:val="001928CC"/>
    <w:rsid w:val="001A2B50"/>
    <w:rsid w:val="001A6C59"/>
    <w:rsid w:val="001A7776"/>
    <w:rsid w:val="001B14E7"/>
    <w:rsid w:val="001C1996"/>
    <w:rsid w:val="001C31B4"/>
    <w:rsid w:val="001C3E2B"/>
    <w:rsid w:val="001D3B7C"/>
    <w:rsid w:val="001D5CFD"/>
    <w:rsid w:val="001D5DFD"/>
    <w:rsid w:val="001D70E6"/>
    <w:rsid w:val="001F598A"/>
    <w:rsid w:val="001F7A98"/>
    <w:rsid w:val="00207DD1"/>
    <w:rsid w:val="00214F1F"/>
    <w:rsid w:val="00216A97"/>
    <w:rsid w:val="002414B4"/>
    <w:rsid w:val="00244044"/>
    <w:rsid w:val="002652B9"/>
    <w:rsid w:val="00270FCD"/>
    <w:rsid w:val="00277327"/>
    <w:rsid w:val="002835CE"/>
    <w:rsid w:val="00290215"/>
    <w:rsid w:val="002A0D15"/>
    <w:rsid w:val="002A61F5"/>
    <w:rsid w:val="002A6AAB"/>
    <w:rsid w:val="002B1203"/>
    <w:rsid w:val="002B4786"/>
    <w:rsid w:val="002B63FA"/>
    <w:rsid w:val="002C3B9F"/>
    <w:rsid w:val="002D0A2A"/>
    <w:rsid w:val="002D17E3"/>
    <w:rsid w:val="002E7CE7"/>
    <w:rsid w:val="002F3B8E"/>
    <w:rsid w:val="002F7535"/>
    <w:rsid w:val="00317D7F"/>
    <w:rsid w:val="00325B08"/>
    <w:rsid w:val="0032752D"/>
    <w:rsid w:val="00346717"/>
    <w:rsid w:val="00346C1E"/>
    <w:rsid w:val="00353F1E"/>
    <w:rsid w:val="00364A0F"/>
    <w:rsid w:val="00371BEF"/>
    <w:rsid w:val="003729D1"/>
    <w:rsid w:val="003729FD"/>
    <w:rsid w:val="00380C7B"/>
    <w:rsid w:val="00384BA3"/>
    <w:rsid w:val="00384EC9"/>
    <w:rsid w:val="00386187"/>
    <w:rsid w:val="00386428"/>
    <w:rsid w:val="003867BF"/>
    <w:rsid w:val="00390FBA"/>
    <w:rsid w:val="00393F2B"/>
    <w:rsid w:val="00395D68"/>
    <w:rsid w:val="003A2727"/>
    <w:rsid w:val="003A2960"/>
    <w:rsid w:val="003A4769"/>
    <w:rsid w:val="003A4BF7"/>
    <w:rsid w:val="003C1FC4"/>
    <w:rsid w:val="003C25A1"/>
    <w:rsid w:val="003F193E"/>
    <w:rsid w:val="003F23D2"/>
    <w:rsid w:val="0040225F"/>
    <w:rsid w:val="00422291"/>
    <w:rsid w:val="00422D0E"/>
    <w:rsid w:val="00422E65"/>
    <w:rsid w:val="00431929"/>
    <w:rsid w:val="004324F1"/>
    <w:rsid w:val="004504D8"/>
    <w:rsid w:val="0045337D"/>
    <w:rsid w:val="00453B09"/>
    <w:rsid w:val="00460028"/>
    <w:rsid w:val="00460DEC"/>
    <w:rsid w:val="00475273"/>
    <w:rsid w:val="00475DD1"/>
    <w:rsid w:val="00495864"/>
    <w:rsid w:val="004A3893"/>
    <w:rsid w:val="004B212F"/>
    <w:rsid w:val="004C2F5C"/>
    <w:rsid w:val="004C3295"/>
    <w:rsid w:val="004D6918"/>
    <w:rsid w:val="004E03AA"/>
    <w:rsid w:val="004E0FDC"/>
    <w:rsid w:val="004E1761"/>
    <w:rsid w:val="004E2EC3"/>
    <w:rsid w:val="004E5C8F"/>
    <w:rsid w:val="004F17F7"/>
    <w:rsid w:val="004F72F9"/>
    <w:rsid w:val="00503984"/>
    <w:rsid w:val="0052391D"/>
    <w:rsid w:val="005423EC"/>
    <w:rsid w:val="00553012"/>
    <w:rsid w:val="0055508D"/>
    <w:rsid w:val="00556824"/>
    <w:rsid w:val="00564600"/>
    <w:rsid w:val="00571F3C"/>
    <w:rsid w:val="005767BA"/>
    <w:rsid w:val="00581DC0"/>
    <w:rsid w:val="00582569"/>
    <w:rsid w:val="00590052"/>
    <w:rsid w:val="005A6C35"/>
    <w:rsid w:val="005A780C"/>
    <w:rsid w:val="005C1481"/>
    <w:rsid w:val="005C7559"/>
    <w:rsid w:val="005D7F96"/>
    <w:rsid w:val="005E6988"/>
    <w:rsid w:val="00603FDB"/>
    <w:rsid w:val="00630D1F"/>
    <w:rsid w:val="00632734"/>
    <w:rsid w:val="006427BF"/>
    <w:rsid w:val="00653808"/>
    <w:rsid w:val="00655287"/>
    <w:rsid w:val="00664741"/>
    <w:rsid w:val="00666C42"/>
    <w:rsid w:val="00671316"/>
    <w:rsid w:val="006762BC"/>
    <w:rsid w:val="006905DC"/>
    <w:rsid w:val="006A450A"/>
    <w:rsid w:val="006D1632"/>
    <w:rsid w:val="006D4725"/>
    <w:rsid w:val="006E2586"/>
    <w:rsid w:val="006F5BF7"/>
    <w:rsid w:val="006F7EA6"/>
    <w:rsid w:val="007002D2"/>
    <w:rsid w:val="00703463"/>
    <w:rsid w:val="00710A6A"/>
    <w:rsid w:val="0071605B"/>
    <w:rsid w:val="00721DBE"/>
    <w:rsid w:val="00727036"/>
    <w:rsid w:val="0073018B"/>
    <w:rsid w:val="007379A8"/>
    <w:rsid w:val="007426FE"/>
    <w:rsid w:val="007442DD"/>
    <w:rsid w:val="0075170E"/>
    <w:rsid w:val="00752173"/>
    <w:rsid w:val="007532DA"/>
    <w:rsid w:val="00767FC6"/>
    <w:rsid w:val="0078701E"/>
    <w:rsid w:val="00790B14"/>
    <w:rsid w:val="00796AFC"/>
    <w:rsid w:val="007B1887"/>
    <w:rsid w:val="007C4F93"/>
    <w:rsid w:val="007D0DAE"/>
    <w:rsid w:val="007D2C75"/>
    <w:rsid w:val="007E1B5E"/>
    <w:rsid w:val="007E43BC"/>
    <w:rsid w:val="007F59BA"/>
    <w:rsid w:val="007F73EA"/>
    <w:rsid w:val="008136BC"/>
    <w:rsid w:val="00814127"/>
    <w:rsid w:val="00821576"/>
    <w:rsid w:val="008217D1"/>
    <w:rsid w:val="0083761A"/>
    <w:rsid w:val="0084455A"/>
    <w:rsid w:val="00844649"/>
    <w:rsid w:val="00846D8E"/>
    <w:rsid w:val="00856018"/>
    <w:rsid w:val="00857962"/>
    <w:rsid w:val="00863D8E"/>
    <w:rsid w:val="00864A1E"/>
    <w:rsid w:val="0087060C"/>
    <w:rsid w:val="00870A1B"/>
    <w:rsid w:val="0087112A"/>
    <w:rsid w:val="00881DD1"/>
    <w:rsid w:val="00894DC7"/>
    <w:rsid w:val="00894F60"/>
    <w:rsid w:val="008B01D3"/>
    <w:rsid w:val="008C559E"/>
    <w:rsid w:val="008C5E30"/>
    <w:rsid w:val="008C68EF"/>
    <w:rsid w:val="008D3E6A"/>
    <w:rsid w:val="008E047B"/>
    <w:rsid w:val="008E208C"/>
    <w:rsid w:val="008E5E16"/>
    <w:rsid w:val="008F5390"/>
    <w:rsid w:val="009040B7"/>
    <w:rsid w:val="009078CF"/>
    <w:rsid w:val="00916313"/>
    <w:rsid w:val="00921872"/>
    <w:rsid w:val="00922B53"/>
    <w:rsid w:val="009245F6"/>
    <w:rsid w:val="00932AEE"/>
    <w:rsid w:val="00937450"/>
    <w:rsid w:val="009426DC"/>
    <w:rsid w:val="00946499"/>
    <w:rsid w:val="009504E2"/>
    <w:rsid w:val="00954593"/>
    <w:rsid w:val="00956293"/>
    <w:rsid w:val="009733CF"/>
    <w:rsid w:val="009752A0"/>
    <w:rsid w:val="00980029"/>
    <w:rsid w:val="00983B71"/>
    <w:rsid w:val="00986D5A"/>
    <w:rsid w:val="0099581D"/>
    <w:rsid w:val="00996029"/>
    <w:rsid w:val="00996EFF"/>
    <w:rsid w:val="009A13E3"/>
    <w:rsid w:val="009A2C02"/>
    <w:rsid w:val="009B30D7"/>
    <w:rsid w:val="009B54A0"/>
    <w:rsid w:val="009C22FA"/>
    <w:rsid w:val="009C73E3"/>
    <w:rsid w:val="009D12EF"/>
    <w:rsid w:val="009D215E"/>
    <w:rsid w:val="009D726C"/>
    <w:rsid w:val="009E1230"/>
    <w:rsid w:val="009E2F87"/>
    <w:rsid w:val="009E3FF6"/>
    <w:rsid w:val="009F5CBE"/>
    <w:rsid w:val="00A10C41"/>
    <w:rsid w:val="00A14A4B"/>
    <w:rsid w:val="00A163D8"/>
    <w:rsid w:val="00A21909"/>
    <w:rsid w:val="00A27A7A"/>
    <w:rsid w:val="00A309E9"/>
    <w:rsid w:val="00A35C73"/>
    <w:rsid w:val="00A41996"/>
    <w:rsid w:val="00A41A5C"/>
    <w:rsid w:val="00A44622"/>
    <w:rsid w:val="00A44F8B"/>
    <w:rsid w:val="00A60FB5"/>
    <w:rsid w:val="00A6234F"/>
    <w:rsid w:val="00A91A87"/>
    <w:rsid w:val="00A96D43"/>
    <w:rsid w:val="00A970B8"/>
    <w:rsid w:val="00AA31B4"/>
    <w:rsid w:val="00AB4895"/>
    <w:rsid w:val="00AB4E7B"/>
    <w:rsid w:val="00AB569D"/>
    <w:rsid w:val="00AB5CAB"/>
    <w:rsid w:val="00AC21FA"/>
    <w:rsid w:val="00AC2C6D"/>
    <w:rsid w:val="00AC5F56"/>
    <w:rsid w:val="00AE4EB0"/>
    <w:rsid w:val="00AE5700"/>
    <w:rsid w:val="00AF062B"/>
    <w:rsid w:val="00AF486D"/>
    <w:rsid w:val="00AF53D8"/>
    <w:rsid w:val="00AF615B"/>
    <w:rsid w:val="00B01A94"/>
    <w:rsid w:val="00B041C6"/>
    <w:rsid w:val="00B23639"/>
    <w:rsid w:val="00B245E3"/>
    <w:rsid w:val="00B43144"/>
    <w:rsid w:val="00B43C65"/>
    <w:rsid w:val="00B534F2"/>
    <w:rsid w:val="00B63258"/>
    <w:rsid w:val="00B65F6B"/>
    <w:rsid w:val="00B6686E"/>
    <w:rsid w:val="00B66DC6"/>
    <w:rsid w:val="00B75C73"/>
    <w:rsid w:val="00B80AA2"/>
    <w:rsid w:val="00B94A12"/>
    <w:rsid w:val="00B969C1"/>
    <w:rsid w:val="00BC3F78"/>
    <w:rsid w:val="00BC4D89"/>
    <w:rsid w:val="00BD11AF"/>
    <w:rsid w:val="00BD61CA"/>
    <w:rsid w:val="00BE1BEC"/>
    <w:rsid w:val="00C110FE"/>
    <w:rsid w:val="00C13555"/>
    <w:rsid w:val="00C50704"/>
    <w:rsid w:val="00C51C07"/>
    <w:rsid w:val="00C528B9"/>
    <w:rsid w:val="00C531DA"/>
    <w:rsid w:val="00C5667A"/>
    <w:rsid w:val="00C74EC3"/>
    <w:rsid w:val="00C75503"/>
    <w:rsid w:val="00C76FF9"/>
    <w:rsid w:val="00C81172"/>
    <w:rsid w:val="00C83B26"/>
    <w:rsid w:val="00C92711"/>
    <w:rsid w:val="00C97F15"/>
    <w:rsid w:val="00CA0257"/>
    <w:rsid w:val="00CB5315"/>
    <w:rsid w:val="00CB5860"/>
    <w:rsid w:val="00CC6062"/>
    <w:rsid w:val="00CD22D7"/>
    <w:rsid w:val="00CD7575"/>
    <w:rsid w:val="00CF1BA8"/>
    <w:rsid w:val="00CF3F79"/>
    <w:rsid w:val="00CF41E3"/>
    <w:rsid w:val="00D216E3"/>
    <w:rsid w:val="00D3428B"/>
    <w:rsid w:val="00D460BC"/>
    <w:rsid w:val="00D50131"/>
    <w:rsid w:val="00D52150"/>
    <w:rsid w:val="00D6327D"/>
    <w:rsid w:val="00D72FDE"/>
    <w:rsid w:val="00D847AD"/>
    <w:rsid w:val="00D86508"/>
    <w:rsid w:val="00D86532"/>
    <w:rsid w:val="00D879DA"/>
    <w:rsid w:val="00D976FD"/>
    <w:rsid w:val="00DA4DC2"/>
    <w:rsid w:val="00DB585F"/>
    <w:rsid w:val="00DC1CA6"/>
    <w:rsid w:val="00DD2D7F"/>
    <w:rsid w:val="00DD6174"/>
    <w:rsid w:val="00DD7804"/>
    <w:rsid w:val="00DD7C57"/>
    <w:rsid w:val="00DE36AF"/>
    <w:rsid w:val="00E11277"/>
    <w:rsid w:val="00E14DC7"/>
    <w:rsid w:val="00E24C7F"/>
    <w:rsid w:val="00E335AF"/>
    <w:rsid w:val="00E3425E"/>
    <w:rsid w:val="00E3772C"/>
    <w:rsid w:val="00E37CF6"/>
    <w:rsid w:val="00E51A28"/>
    <w:rsid w:val="00E64640"/>
    <w:rsid w:val="00E711D8"/>
    <w:rsid w:val="00E7550C"/>
    <w:rsid w:val="00E8072B"/>
    <w:rsid w:val="00E92702"/>
    <w:rsid w:val="00E96B82"/>
    <w:rsid w:val="00EA4D86"/>
    <w:rsid w:val="00EB74B5"/>
    <w:rsid w:val="00EC3AA4"/>
    <w:rsid w:val="00EC64CC"/>
    <w:rsid w:val="00ED2684"/>
    <w:rsid w:val="00EE541C"/>
    <w:rsid w:val="00F007A3"/>
    <w:rsid w:val="00F00F27"/>
    <w:rsid w:val="00F11318"/>
    <w:rsid w:val="00F11650"/>
    <w:rsid w:val="00F1531A"/>
    <w:rsid w:val="00F155DC"/>
    <w:rsid w:val="00F2024A"/>
    <w:rsid w:val="00F20AAC"/>
    <w:rsid w:val="00F22DDE"/>
    <w:rsid w:val="00F24209"/>
    <w:rsid w:val="00F4035B"/>
    <w:rsid w:val="00F4733B"/>
    <w:rsid w:val="00F516AD"/>
    <w:rsid w:val="00F52759"/>
    <w:rsid w:val="00F54E2E"/>
    <w:rsid w:val="00F710A0"/>
    <w:rsid w:val="00F87F67"/>
    <w:rsid w:val="00F909B8"/>
    <w:rsid w:val="00F95697"/>
    <w:rsid w:val="00FB02D4"/>
    <w:rsid w:val="00FB4B19"/>
    <w:rsid w:val="00FB5A77"/>
    <w:rsid w:val="00FC1BB2"/>
    <w:rsid w:val="00FD3CE5"/>
    <w:rsid w:val="00FD4573"/>
    <w:rsid w:val="00FE4F51"/>
    <w:rsid w:val="00FF0053"/>
    <w:rsid w:val="00FF454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651D0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Default Paragraph Font" w:uiPriority="1"/>
    <w:lsdException w:name="Body Text" w:qFormat="1"/>
    <w:lsdException w:name="Subtitle" w:uiPriority="11" w:qFormat="1"/>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664741"/>
    <w:rPr>
      <w:rFonts w:ascii="Arial" w:eastAsiaTheme="minorEastAsia" w:hAnsi="Arial" w:cstheme="minorBidi"/>
      <w:sz w:val="22"/>
      <w:szCs w:val="24"/>
      <w:lang w:eastAsia="en-US"/>
    </w:rPr>
  </w:style>
  <w:style w:type="paragraph" w:styleId="Heading1">
    <w:name w:val="heading 1"/>
    <w:basedOn w:val="Normal"/>
    <w:next w:val="BodyText"/>
    <w:link w:val="Heading1Char"/>
    <w:autoRedefine/>
    <w:qFormat/>
    <w:rsid w:val="00386187"/>
    <w:pPr>
      <w:keepNext/>
      <w:numPr>
        <w:numId w:val="4"/>
      </w:numPr>
      <w:spacing w:before="240" w:after="240"/>
      <w:outlineLvl w:val="0"/>
    </w:pPr>
    <w:rPr>
      <w:rFonts w:eastAsia="Calibri" w:cs="Calibri"/>
      <w:b/>
      <w:caps/>
      <w:kern w:val="28"/>
      <w:sz w:val="24"/>
      <w:szCs w:val="22"/>
      <w:lang w:eastAsia="de-DE"/>
    </w:rPr>
  </w:style>
  <w:style w:type="paragraph" w:styleId="Heading2">
    <w:name w:val="heading 2"/>
    <w:basedOn w:val="Heading1"/>
    <w:next w:val="BodyText"/>
    <w:link w:val="Heading2Char"/>
    <w:qFormat/>
    <w:rsid w:val="00386187"/>
    <w:pPr>
      <w:numPr>
        <w:ilvl w:val="1"/>
      </w:numPr>
      <w:spacing w:before="120" w:after="120"/>
      <w:jc w:val="both"/>
      <w:outlineLvl w:val="1"/>
    </w:pPr>
    <w:rPr>
      <w:rFonts w:eastAsia="MS Mincho" w:cs="Times New Roman"/>
      <w:caps w:val="0"/>
      <w:sz w:val="22"/>
      <w:szCs w:val="20"/>
    </w:rPr>
  </w:style>
  <w:style w:type="paragraph" w:styleId="Heading3">
    <w:name w:val="heading 3"/>
    <w:basedOn w:val="Normal"/>
    <w:next w:val="BodyText"/>
    <w:link w:val="Heading3Char"/>
    <w:autoRedefine/>
    <w:qFormat/>
    <w:rsid w:val="00386187"/>
    <w:pPr>
      <w:keepNext/>
      <w:numPr>
        <w:ilvl w:val="2"/>
        <w:numId w:val="4"/>
      </w:numPr>
      <w:spacing w:before="120" w:after="120"/>
      <w:outlineLvl w:val="2"/>
    </w:pPr>
    <w:rPr>
      <w:rFonts w:eastAsia="Calibri" w:cs="Calibri"/>
      <w:szCs w:val="20"/>
      <w:lang w:eastAsia="de-DE"/>
    </w:rPr>
  </w:style>
  <w:style w:type="paragraph" w:styleId="Heading4">
    <w:name w:val="heading 4"/>
    <w:basedOn w:val="Normal"/>
    <w:next w:val="BodyTextIndent"/>
    <w:link w:val="Heading4Char"/>
    <w:rsid w:val="00386187"/>
    <w:pPr>
      <w:keepNext/>
      <w:numPr>
        <w:ilvl w:val="3"/>
        <w:numId w:val="4"/>
      </w:numPr>
      <w:spacing w:before="120" w:after="120"/>
      <w:outlineLvl w:val="3"/>
    </w:pPr>
    <w:rPr>
      <w:rFonts w:eastAsia="Calibri" w:cs="Calibri"/>
      <w:szCs w:val="20"/>
      <w:lang w:val="en-US" w:eastAsia="de-DE"/>
    </w:rPr>
  </w:style>
  <w:style w:type="paragraph" w:styleId="Heading5">
    <w:name w:val="heading 5"/>
    <w:basedOn w:val="Normal"/>
    <w:next w:val="Normal"/>
    <w:link w:val="Heading5Char"/>
    <w:rsid w:val="00386187"/>
    <w:pPr>
      <w:numPr>
        <w:ilvl w:val="4"/>
        <w:numId w:val="4"/>
      </w:numPr>
      <w:spacing w:before="240" w:after="120"/>
      <w:outlineLvl w:val="4"/>
    </w:pPr>
    <w:rPr>
      <w:rFonts w:eastAsia="Calibri" w:cs="Calibri"/>
      <w:szCs w:val="20"/>
      <w:lang w:val="de-DE" w:eastAsia="de-DE"/>
    </w:rPr>
  </w:style>
  <w:style w:type="paragraph" w:styleId="Heading6">
    <w:name w:val="heading 6"/>
    <w:basedOn w:val="Normal"/>
    <w:next w:val="Normal"/>
    <w:link w:val="Heading6Char"/>
    <w:unhideWhenUsed/>
    <w:rsid w:val="00386187"/>
    <w:pPr>
      <w:numPr>
        <w:ilvl w:val="5"/>
        <w:numId w:val="4"/>
      </w:numPr>
      <w:spacing w:before="240" w:after="60"/>
      <w:outlineLvl w:val="5"/>
    </w:pPr>
    <w:rPr>
      <w:rFonts w:asciiTheme="minorHAnsi" w:hAnsiTheme="minorHAnsi"/>
      <w:b/>
      <w:bCs/>
      <w:szCs w:val="22"/>
      <w:lang w:eastAsia="en-GB"/>
    </w:rPr>
  </w:style>
  <w:style w:type="paragraph" w:styleId="Heading7">
    <w:name w:val="heading 7"/>
    <w:basedOn w:val="Normal"/>
    <w:next w:val="Normal"/>
    <w:link w:val="Heading7Char"/>
    <w:unhideWhenUsed/>
    <w:rsid w:val="00386187"/>
    <w:pPr>
      <w:numPr>
        <w:ilvl w:val="6"/>
        <w:numId w:val="4"/>
      </w:numPr>
      <w:spacing w:before="240" w:after="60"/>
      <w:outlineLvl w:val="6"/>
    </w:pPr>
    <w:rPr>
      <w:rFonts w:asciiTheme="minorHAnsi" w:hAnsiTheme="minorHAnsi"/>
      <w:szCs w:val="22"/>
      <w:lang w:eastAsia="en-GB"/>
    </w:rPr>
  </w:style>
  <w:style w:type="paragraph" w:styleId="Heading8">
    <w:name w:val="heading 8"/>
    <w:basedOn w:val="Normal"/>
    <w:next w:val="Normal"/>
    <w:link w:val="Heading8Char"/>
    <w:unhideWhenUsed/>
    <w:rsid w:val="00386187"/>
    <w:pPr>
      <w:numPr>
        <w:ilvl w:val="7"/>
        <w:numId w:val="4"/>
      </w:numPr>
      <w:spacing w:before="240" w:after="60"/>
      <w:outlineLvl w:val="7"/>
    </w:pPr>
    <w:rPr>
      <w:rFonts w:asciiTheme="minorHAnsi" w:hAnsiTheme="minorHAnsi"/>
      <w:i/>
      <w:iCs/>
      <w:szCs w:val="22"/>
      <w:lang w:eastAsia="en-GB"/>
    </w:rPr>
  </w:style>
  <w:style w:type="paragraph" w:styleId="Heading9">
    <w:name w:val="heading 9"/>
    <w:basedOn w:val="Normal"/>
    <w:next w:val="Normal"/>
    <w:link w:val="Heading9Char"/>
    <w:unhideWhenUsed/>
    <w:rsid w:val="00386187"/>
    <w:pPr>
      <w:numPr>
        <w:ilvl w:val="8"/>
        <w:numId w:val="4"/>
      </w:numPr>
      <w:spacing w:before="240" w:after="60"/>
      <w:outlineLvl w:val="8"/>
    </w:pPr>
    <w:rPr>
      <w:rFonts w:asciiTheme="majorHAnsi" w:eastAsiaTheme="majorEastAsia" w:hAnsiTheme="majorHAnsi" w:cstheme="majorBidi"/>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autoRedefine/>
    <w:qFormat/>
    <w:rsid w:val="00386187"/>
    <w:pPr>
      <w:spacing w:after="120"/>
      <w:jc w:val="both"/>
    </w:pPr>
    <w:rPr>
      <w:rFonts w:eastAsia="Calibri" w:cs="Calibri"/>
      <w:szCs w:val="22"/>
      <w:lang w:eastAsia="en-GB"/>
    </w:rPr>
  </w:style>
  <w:style w:type="character" w:customStyle="1" w:styleId="BodyTextChar">
    <w:name w:val="Body Text Char"/>
    <w:basedOn w:val="DefaultParagraphFont"/>
    <w:link w:val="BodyText"/>
    <w:rsid w:val="00386187"/>
    <w:rPr>
      <w:rFonts w:ascii="Arial" w:eastAsia="Calibri" w:hAnsi="Arial" w:cs="Calibri"/>
      <w:sz w:val="22"/>
      <w:szCs w:val="22"/>
    </w:rPr>
  </w:style>
  <w:style w:type="paragraph" w:customStyle="1" w:styleId="Annex">
    <w:name w:val="Annex"/>
    <w:basedOn w:val="Heading1"/>
    <w:next w:val="Normal"/>
    <w:autoRedefine/>
    <w:qFormat/>
    <w:rsid w:val="0084455A"/>
    <w:pPr>
      <w:keepNext w:val="0"/>
      <w:numPr>
        <w:numId w:val="9"/>
      </w:numPr>
      <w:tabs>
        <w:tab w:val="clear" w:pos="1701"/>
      </w:tabs>
      <w:spacing w:before="0"/>
      <w:jc w:val="both"/>
      <w:outlineLvl w:val="9"/>
    </w:pPr>
    <w:rPr>
      <w:bCs/>
      <w:caps w:val="0"/>
      <w:snapToGrid w:val="0"/>
    </w:rPr>
  </w:style>
  <w:style w:type="paragraph" w:customStyle="1" w:styleId="Appendix">
    <w:name w:val="Appendix"/>
    <w:basedOn w:val="Normal"/>
    <w:next w:val="Normal"/>
    <w:rsid w:val="00386187"/>
    <w:pPr>
      <w:numPr>
        <w:numId w:val="14"/>
      </w:numPr>
      <w:tabs>
        <w:tab w:val="left" w:pos="1985"/>
      </w:tabs>
      <w:spacing w:before="120" w:after="240"/>
    </w:pPr>
    <w:rPr>
      <w:rFonts w:eastAsia="Calibri" w:cs="Calibri"/>
      <w:b/>
      <w:sz w:val="24"/>
      <w:szCs w:val="28"/>
    </w:rPr>
  </w:style>
  <w:style w:type="numbering" w:styleId="ArticleSection">
    <w:name w:val="Outline List 3"/>
    <w:basedOn w:val="NoList"/>
    <w:rsid w:val="00386187"/>
    <w:pPr>
      <w:numPr>
        <w:numId w:val="2"/>
      </w:numPr>
    </w:pPr>
  </w:style>
  <w:style w:type="paragraph" w:styleId="BalloonText">
    <w:name w:val="Balloon Text"/>
    <w:basedOn w:val="Normal"/>
    <w:link w:val="BalloonTextChar"/>
    <w:rsid w:val="0045337D"/>
    <w:rPr>
      <w:rFonts w:ascii="Tahoma" w:eastAsia="Calibri" w:hAnsi="Tahoma" w:cs="Tahoma"/>
      <w:sz w:val="16"/>
      <w:szCs w:val="16"/>
      <w:lang w:eastAsia="en-GB"/>
    </w:rPr>
  </w:style>
  <w:style w:type="character" w:customStyle="1" w:styleId="BalloonTextChar">
    <w:name w:val="Balloon Text Char"/>
    <w:basedOn w:val="DefaultParagraphFont"/>
    <w:link w:val="BalloonText"/>
    <w:rsid w:val="0045337D"/>
    <w:rPr>
      <w:rFonts w:ascii="Tahoma" w:eastAsia="Calibri" w:hAnsi="Tahoma" w:cs="Tahoma"/>
      <w:sz w:val="16"/>
      <w:szCs w:val="16"/>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45337D"/>
    <w:pPr>
      <w:spacing w:after="120"/>
      <w:ind w:left="567"/>
    </w:pPr>
    <w:rPr>
      <w:rFonts w:eastAsia="Calibri" w:cs="Calibri"/>
      <w:szCs w:val="22"/>
      <w:lang w:eastAsia="en-GB"/>
    </w:rPr>
  </w:style>
  <w:style w:type="character" w:customStyle="1" w:styleId="BodyTextIndentChar">
    <w:name w:val="Body Text Indent Char"/>
    <w:basedOn w:val="DefaultParagraphFont"/>
    <w:link w:val="BodyTextIndent"/>
    <w:rsid w:val="0045337D"/>
    <w:rPr>
      <w:rFonts w:ascii="Arial" w:eastAsia="Calibri" w:hAnsi="Arial" w:cs="Calibri"/>
      <w:sz w:val="22"/>
      <w:szCs w:val="22"/>
    </w:rPr>
  </w:style>
  <w:style w:type="paragraph" w:styleId="BodyTextIndent2">
    <w:name w:val="Body Text Indent 2"/>
    <w:basedOn w:val="Normal"/>
    <w:link w:val="BodyTextIndent2Char"/>
    <w:rsid w:val="0045337D"/>
    <w:pPr>
      <w:spacing w:after="120"/>
      <w:ind w:left="1134"/>
      <w:jc w:val="both"/>
    </w:pPr>
    <w:rPr>
      <w:rFonts w:eastAsia="Calibri" w:cs="Calibri"/>
      <w:szCs w:val="22"/>
      <w:lang w:eastAsia="de-DE"/>
    </w:rPr>
  </w:style>
  <w:style w:type="character" w:customStyle="1" w:styleId="BodyTextIndent2Char">
    <w:name w:val="Body Text Indent 2 Char"/>
    <w:basedOn w:val="DefaultParagraphFont"/>
    <w:link w:val="BodyTextIndent2"/>
    <w:rsid w:val="0045337D"/>
    <w:rPr>
      <w:rFonts w:ascii="Arial" w:eastAsia="Calibri" w:hAnsi="Arial" w:cs="Calibri"/>
      <w:sz w:val="22"/>
      <w:szCs w:val="22"/>
      <w:lang w:eastAsia="de-DE"/>
    </w:rPr>
  </w:style>
  <w:style w:type="paragraph" w:customStyle="1" w:styleId="Bullet1">
    <w:name w:val="Bullet 1"/>
    <w:basedOn w:val="Normal"/>
    <w:qFormat/>
    <w:rsid w:val="00386187"/>
    <w:pPr>
      <w:numPr>
        <w:numId w:val="16"/>
      </w:numPr>
      <w:spacing w:after="120"/>
      <w:jc w:val="both"/>
      <w:outlineLvl w:val="0"/>
    </w:pPr>
    <w:rPr>
      <w:rFonts w:eastAsia="Calibri" w:cs="Arial"/>
      <w:szCs w:val="22"/>
      <w:lang w:eastAsia="en-GB"/>
    </w:rPr>
  </w:style>
  <w:style w:type="paragraph" w:customStyle="1" w:styleId="Bullet1text">
    <w:name w:val="Bullet 1 text"/>
    <w:basedOn w:val="Normal"/>
    <w:rsid w:val="0045337D"/>
    <w:pPr>
      <w:suppressAutoHyphens/>
      <w:spacing w:after="120"/>
      <w:ind w:left="1134"/>
      <w:jc w:val="both"/>
    </w:pPr>
    <w:rPr>
      <w:rFonts w:eastAsia="Calibri" w:cs="Arial"/>
      <w:szCs w:val="22"/>
      <w:lang w:val="fr-FR" w:eastAsia="en-GB"/>
    </w:rPr>
  </w:style>
  <w:style w:type="paragraph" w:customStyle="1" w:styleId="Bullet2">
    <w:name w:val="Bullet 2"/>
    <w:basedOn w:val="Normal"/>
    <w:qFormat/>
    <w:rsid w:val="00386187"/>
    <w:pPr>
      <w:numPr>
        <w:ilvl w:val="1"/>
        <w:numId w:val="16"/>
      </w:numPr>
      <w:spacing w:after="120"/>
      <w:jc w:val="both"/>
    </w:pPr>
    <w:rPr>
      <w:rFonts w:eastAsia="Calibri" w:cs="Arial"/>
      <w:szCs w:val="22"/>
      <w:lang w:eastAsia="en-GB"/>
    </w:rPr>
  </w:style>
  <w:style w:type="paragraph" w:customStyle="1" w:styleId="Bullet2text">
    <w:name w:val="Bullet 2 text"/>
    <w:basedOn w:val="Normal"/>
    <w:rsid w:val="0045337D"/>
    <w:pPr>
      <w:suppressAutoHyphens/>
      <w:spacing w:after="120"/>
      <w:ind w:left="1701"/>
      <w:jc w:val="both"/>
    </w:pPr>
    <w:rPr>
      <w:rFonts w:eastAsia="Calibri" w:cs="Arial"/>
      <w:szCs w:val="22"/>
      <w:lang w:eastAsia="en-GB"/>
    </w:rPr>
  </w:style>
  <w:style w:type="paragraph" w:customStyle="1" w:styleId="Bullet3">
    <w:name w:val="Bullet 3"/>
    <w:basedOn w:val="Normal"/>
    <w:rsid w:val="00386187"/>
    <w:pPr>
      <w:numPr>
        <w:ilvl w:val="2"/>
        <w:numId w:val="16"/>
      </w:numPr>
      <w:spacing w:after="60"/>
      <w:jc w:val="both"/>
    </w:pPr>
    <w:rPr>
      <w:rFonts w:eastAsia="Calibri" w:cs="Arial"/>
      <w:sz w:val="20"/>
      <w:szCs w:val="22"/>
      <w:lang w:eastAsia="en-GB"/>
    </w:rPr>
  </w:style>
  <w:style w:type="paragraph" w:customStyle="1" w:styleId="Bullet3text">
    <w:name w:val="Bullet 3 text"/>
    <w:basedOn w:val="Normal"/>
    <w:rsid w:val="0045337D"/>
    <w:pPr>
      <w:suppressAutoHyphens/>
      <w:spacing w:after="60"/>
      <w:ind w:left="2268"/>
    </w:pPr>
    <w:rPr>
      <w:rFonts w:eastAsia="Calibri" w:cs="Arial"/>
      <w:sz w:val="20"/>
      <w:szCs w:val="22"/>
      <w:lang w:eastAsia="en-GB"/>
    </w:rPr>
  </w:style>
  <w:style w:type="character" w:styleId="CommentReference">
    <w:name w:val="annotation reference"/>
    <w:basedOn w:val="DefaultParagraphFont"/>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basedOn w:val="DefaultParagraphFont"/>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basedOn w:val="CommentText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basedOn w:val="DefaultParagraphFont"/>
    <w:link w:val="DocumentMap"/>
    <w:rsid w:val="00B534F2"/>
    <w:rPr>
      <w:rFonts w:ascii="Tahoma" w:hAnsi="Tahoma"/>
      <w:szCs w:val="24"/>
      <w:shd w:val="clear" w:color="auto" w:fill="000080"/>
      <w:lang w:val="de-DE" w:eastAsia="de-DE"/>
    </w:rPr>
  </w:style>
  <w:style w:type="character" w:styleId="Emphasis">
    <w:name w:val="Emphasis"/>
    <w:basedOn w:val="DefaultParagraphFont"/>
    <w:rsid w:val="00B534F2"/>
    <w:rPr>
      <w:i/>
      <w:iCs/>
    </w:rPr>
  </w:style>
  <w:style w:type="paragraph" w:customStyle="1" w:styleId="equation">
    <w:name w:val="equation"/>
    <w:basedOn w:val="Normal"/>
    <w:next w:val="BodyText"/>
    <w:qFormat/>
    <w:rsid w:val="00386187"/>
    <w:pPr>
      <w:keepNext/>
      <w:numPr>
        <w:numId w:val="3"/>
      </w:numPr>
      <w:tabs>
        <w:tab w:val="left" w:pos="142"/>
      </w:tabs>
      <w:spacing w:after="120"/>
      <w:jc w:val="right"/>
    </w:pPr>
  </w:style>
  <w:style w:type="paragraph" w:customStyle="1" w:styleId="Figure">
    <w:name w:val="Figure_#"/>
    <w:basedOn w:val="Normal"/>
    <w:next w:val="BodyText"/>
    <w:link w:val="FigureChar"/>
    <w:autoRedefine/>
    <w:qFormat/>
    <w:rsid w:val="00386187"/>
    <w:pPr>
      <w:numPr>
        <w:numId w:val="27"/>
      </w:numPr>
      <w:spacing w:before="120" w:after="120"/>
      <w:jc w:val="center"/>
    </w:pPr>
    <w:rPr>
      <w:rFonts w:eastAsia="Calibri" w:cs="Calibri"/>
      <w:i/>
      <w:iCs/>
      <w:sz w:val="24"/>
      <w:lang w:eastAsia="en-GB"/>
    </w:rPr>
  </w:style>
  <w:style w:type="character" w:styleId="FollowedHyperlink">
    <w:name w:val="FollowedHyperlink"/>
    <w:basedOn w:val="DefaultParagraphFont"/>
    <w:rsid w:val="00B534F2"/>
    <w:rPr>
      <w:color w:val="800080"/>
      <w:u w:val="single"/>
    </w:rPr>
  </w:style>
  <w:style w:type="paragraph" w:styleId="Footer">
    <w:name w:val="footer"/>
    <w:basedOn w:val="Normal"/>
    <w:link w:val="FooterChar"/>
    <w:rsid w:val="0045337D"/>
    <w:pPr>
      <w:tabs>
        <w:tab w:val="center" w:pos="4820"/>
        <w:tab w:val="right" w:pos="9639"/>
      </w:tabs>
    </w:pPr>
    <w:rPr>
      <w:rFonts w:eastAsia="Calibri" w:cs="Calibri"/>
      <w:szCs w:val="22"/>
      <w:lang w:eastAsia="en-GB"/>
    </w:rPr>
  </w:style>
  <w:style w:type="character" w:customStyle="1" w:styleId="FooterChar">
    <w:name w:val="Footer Char"/>
    <w:basedOn w:val="DefaultParagraphFont"/>
    <w:link w:val="Footer"/>
    <w:rsid w:val="0045337D"/>
    <w:rPr>
      <w:rFonts w:ascii="Arial" w:eastAsia="Calibri" w:hAnsi="Arial" w:cs="Calibri"/>
      <w:sz w:val="22"/>
      <w:szCs w:val="22"/>
    </w:rPr>
  </w:style>
  <w:style w:type="character" w:styleId="FootnoteReference">
    <w:name w:val="footnote reference"/>
    <w:rsid w:val="0045337D"/>
    <w:rPr>
      <w:rFonts w:ascii="Arial" w:hAnsi="Arial"/>
      <w:sz w:val="16"/>
    </w:rPr>
  </w:style>
  <w:style w:type="paragraph" w:styleId="FootnoteText">
    <w:name w:val="footnote text"/>
    <w:basedOn w:val="Normal"/>
    <w:link w:val="FootnoteTextChar"/>
    <w:rsid w:val="0045337D"/>
    <w:rPr>
      <w:rFonts w:eastAsia="Calibri" w:cs="Calibri"/>
      <w:sz w:val="20"/>
      <w:szCs w:val="20"/>
      <w:lang w:eastAsia="en-GB"/>
    </w:rPr>
  </w:style>
  <w:style w:type="character" w:customStyle="1" w:styleId="FootnoteTextChar">
    <w:name w:val="Footnote Text Char"/>
    <w:basedOn w:val="DefaultParagraphFont"/>
    <w:link w:val="FootnoteText"/>
    <w:rsid w:val="0045337D"/>
    <w:rPr>
      <w:rFonts w:ascii="Arial" w:eastAsia="Calibri" w:hAnsi="Arial" w:cs="Calibri"/>
    </w:rPr>
  </w:style>
  <w:style w:type="paragraph" w:styleId="Header">
    <w:name w:val="header"/>
    <w:basedOn w:val="Normal"/>
    <w:link w:val="HeaderChar"/>
    <w:rsid w:val="0045337D"/>
    <w:pPr>
      <w:tabs>
        <w:tab w:val="center" w:pos="4820"/>
        <w:tab w:val="right" w:pos="9639"/>
      </w:tabs>
    </w:pPr>
    <w:rPr>
      <w:rFonts w:eastAsia="Calibri" w:cs="Calibri"/>
      <w:szCs w:val="22"/>
      <w:lang w:eastAsia="en-GB"/>
    </w:rPr>
  </w:style>
  <w:style w:type="character" w:customStyle="1" w:styleId="HeaderChar">
    <w:name w:val="Header Char"/>
    <w:basedOn w:val="DefaultParagraphFont"/>
    <w:link w:val="Header"/>
    <w:rsid w:val="0045337D"/>
    <w:rPr>
      <w:rFonts w:ascii="Arial" w:eastAsia="Calibri" w:hAnsi="Arial" w:cs="Calibri"/>
      <w:sz w:val="22"/>
      <w:szCs w:val="22"/>
    </w:rPr>
  </w:style>
  <w:style w:type="character" w:styleId="Hyperlink">
    <w:name w:val="Hyperlink"/>
    <w:basedOn w:val="DefaultParagraphFont"/>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386187"/>
    <w:pPr>
      <w:numPr>
        <w:numId w:val="17"/>
      </w:numPr>
      <w:spacing w:after="120"/>
      <w:jc w:val="both"/>
    </w:pPr>
    <w:rPr>
      <w:rFonts w:eastAsia="MS Mincho" w:cs="Calibri"/>
      <w:szCs w:val="22"/>
      <w:lang w:eastAsia="ja-JP"/>
    </w:rPr>
  </w:style>
  <w:style w:type="paragraph" w:customStyle="1" w:styleId="List1indent">
    <w:name w:val="List 1 indent"/>
    <w:basedOn w:val="Normal"/>
    <w:rsid w:val="00386187"/>
    <w:pPr>
      <w:numPr>
        <w:ilvl w:val="1"/>
        <w:numId w:val="5"/>
      </w:numPr>
      <w:tabs>
        <w:tab w:val="clear" w:pos="993"/>
        <w:tab w:val="num" w:pos="1134"/>
      </w:tabs>
      <w:spacing w:after="120"/>
      <w:ind w:left="1134"/>
      <w:jc w:val="both"/>
    </w:pPr>
    <w:rPr>
      <w:szCs w:val="20"/>
      <w:lang w:eastAsia="en-GB"/>
    </w:rPr>
  </w:style>
  <w:style w:type="paragraph" w:customStyle="1" w:styleId="List1indent2">
    <w:name w:val="List 1 indent 2"/>
    <w:basedOn w:val="Normal"/>
    <w:rsid w:val="00386187"/>
    <w:pPr>
      <w:widowControl w:val="0"/>
      <w:numPr>
        <w:ilvl w:val="2"/>
        <w:numId w:val="17"/>
      </w:numPr>
      <w:autoSpaceDE w:val="0"/>
      <w:autoSpaceDN w:val="0"/>
      <w:adjustRightInd w:val="0"/>
      <w:spacing w:after="120"/>
      <w:jc w:val="both"/>
    </w:pPr>
    <w:rPr>
      <w:rFonts w:eastAsia="Calibri" w:cs="Arial"/>
      <w:sz w:val="20"/>
      <w:szCs w:val="20"/>
      <w:lang w:eastAsia="en-GB"/>
    </w:rPr>
  </w:style>
  <w:style w:type="paragraph" w:customStyle="1" w:styleId="List1indent2text">
    <w:name w:val="List 1 indent 2 text"/>
    <w:basedOn w:val="Normal"/>
    <w:rsid w:val="0045337D"/>
    <w:pPr>
      <w:spacing w:after="60"/>
      <w:ind w:left="1701"/>
      <w:jc w:val="both"/>
    </w:pPr>
    <w:rPr>
      <w:rFonts w:eastAsia="Calibri" w:cs="Arial"/>
      <w:sz w:val="20"/>
      <w:szCs w:val="22"/>
      <w:lang w:eastAsia="en-GB"/>
    </w:rPr>
  </w:style>
  <w:style w:type="paragraph" w:customStyle="1" w:styleId="List1indenttext">
    <w:name w:val="List 1 indent text"/>
    <w:basedOn w:val="Normal"/>
    <w:rsid w:val="0045337D"/>
    <w:pPr>
      <w:spacing w:after="120"/>
      <w:ind w:left="1134"/>
      <w:jc w:val="both"/>
    </w:pPr>
    <w:rPr>
      <w:rFonts w:eastAsia="Calibri" w:cs="Calibri"/>
      <w:szCs w:val="20"/>
      <w:lang w:eastAsia="en-GB"/>
    </w:rPr>
  </w:style>
  <w:style w:type="paragraph" w:customStyle="1" w:styleId="List1text">
    <w:name w:val="List 1 text"/>
    <w:basedOn w:val="Normal"/>
    <w:qFormat/>
    <w:rsid w:val="0045337D"/>
    <w:pPr>
      <w:spacing w:after="120"/>
      <w:ind w:left="567"/>
      <w:jc w:val="both"/>
    </w:pPr>
    <w:rPr>
      <w:rFonts w:eastAsia="Calibri" w:cs="Arial"/>
      <w:szCs w:val="22"/>
      <w:lang w:eastAsia="en-GB"/>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386187"/>
    <w:pPr>
      <w:numPr>
        <w:numId w:val="6"/>
      </w:numPr>
    </w:pPr>
  </w:style>
  <w:style w:type="paragraph" w:styleId="NormalWeb">
    <w:name w:val="Normal (Web)"/>
    <w:basedOn w:val="Normal"/>
    <w:rsid w:val="00B534F2"/>
  </w:style>
  <w:style w:type="character" w:styleId="PageNumber">
    <w:name w:val="page number"/>
    <w:basedOn w:val="DefaultParagraphFont"/>
    <w:rsid w:val="0045337D"/>
  </w:style>
  <w:style w:type="paragraph" w:styleId="Quote">
    <w:name w:val="Quote"/>
    <w:basedOn w:val="Normal"/>
    <w:link w:val="QuoteChar"/>
    <w:uiPriority w:val="29"/>
    <w:qFormat/>
    <w:rsid w:val="00B534F2"/>
    <w:pPr>
      <w:spacing w:before="60" w:after="60"/>
      <w:ind w:left="567" w:right="935"/>
      <w:jc w:val="both"/>
    </w:pPr>
    <w:rPr>
      <w:i/>
    </w:rPr>
  </w:style>
  <w:style w:type="character" w:customStyle="1" w:styleId="QuoteChar">
    <w:name w:val="Quote Char"/>
    <w:basedOn w:val="DefaultParagraphFont"/>
    <w:link w:val="Quote"/>
    <w:uiPriority w:val="29"/>
    <w:rsid w:val="00B534F2"/>
    <w:rPr>
      <w:rFonts w:ascii="Arial" w:hAnsi="Arial"/>
      <w:i/>
      <w:sz w:val="22"/>
      <w:szCs w:val="24"/>
      <w:lang w:eastAsia="en-US"/>
    </w:rPr>
  </w:style>
  <w:style w:type="paragraph" w:customStyle="1" w:styleId="References">
    <w:name w:val="References"/>
    <w:basedOn w:val="Normal"/>
    <w:qFormat/>
    <w:rsid w:val="00386187"/>
    <w:pPr>
      <w:numPr>
        <w:numId w:val="7"/>
      </w:numPr>
      <w:tabs>
        <w:tab w:val="left" w:pos="567"/>
      </w:tabs>
      <w:spacing w:after="120"/>
    </w:pPr>
    <w:rPr>
      <w:szCs w:val="20"/>
    </w:rPr>
  </w:style>
  <w:style w:type="paragraph" w:styleId="Subtitle">
    <w:name w:val="Subtitle"/>
    <w:basedOn w:val="Normal"/>
    <w:link w:val="SubtitleChar"/>
    <w:uiPriority w:val="11"/>
    <w:qFormat/>
    <w:rsid w:val="00B534F2"/>
    <w:pPr>
      <w:spacing w:after="60"/>
      <w:jc w:val="center"/>
      <w:outlineLvl w:val="1"/>
    </w:pPr>
    <w:rPr>
      <w:rFonts w:cs="Arial"/>
      <w:b/>
      <w:sz w:val="28"/>
      <w:szCs w:val="28"/>
    </w:rPr>
  </w:style>
  <w:style w:type="character" w:customStyle="1" w:styleId="SubtitleChar">
    <w:name w:val="Subtitle Char"/>
    <w:basedOn w:val="DefaultParagraphFont"/>
    <w:link w:val="Subtitle"/>
    <w:uiPriority w:val="11"/>
    <w:rsid w:val="00B534F2"/>
    <w:rPr>
      <w:rFonts w:ascii="Arial" w:hAnsi="Arial" w:cs="Arial"/>
      <w:b/>
      <w:sz w:val="28"/>
      <w:szCs w:val="28"/>
      <w:lang w:eastAsia="en-US"/>
    </w:rPr>
  </w:style>
  <w:style w:type="paragraph" w:styleId="TableofFigures">
    <w:name w:val="table of figures"/>
    <w:basedOn w:val="Normal"/>
    <w:next w:val="BodyText"/>
    <w:autoRedefine/>
    <w:uiPriority w:val="99"/>
    <w:rsid w:val="0001483D"/>
    <w:pPr>
      <w:tabs>
        <w:tab w:val="right" w:pos="9639"/>
      </w:tabs>
      <w:spacing w:before="60" w:after="60"/>
      <w:ind w:left="1701" w:right="-2" w:hanging="1701"/>
    </w:pPr>
    <w:rPr>
      <w:rFonts w:eastAsia="Times New Roman" w:cs="Times New Roman"/>
      <w:szCs w:val="22"/>
    </w:rPr>
  </w:style>
  <w:style w:type="paragraph" w:customStyle="1" w:styleId="Table">
    <w:name w:val="Table_#"/>
    <w:basedOn w:val="Normal"/>
    <w:next w:val="Normal"/>
    <w:qFormat/>
    <w:rsid w:val="00386187"/>
    <w:pPr>
      <w:numPr>
        <w:numId w:val="18"/>
      </w:numPr>
      <w:spacing w:before="120" w:after="120"/>
      <w:jc w:val="center"/>
    </w:pPr>
    <w:rPr>
      <w:rFonts w:eastAsia="Calibri" w:cs="Calibri"/>
      <w:i/>
      <w:szCs w:val="20"/>
      <w:lang w:eastAsia="en-GB"/>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45337D"/>
    <w:pPr>
      <w:spacing w:before="120" w:after="240"/>
      <w:jc w:val="center"/>
      <w:outlineLvl w:val="0"/>
    </w:pPr>
    <w:rPr>
      <w:rFonts w:eastAsia="Calibri" w:cs="Arial"/>
      <w:b/>
      <w:bCs/>
      <w:kern w:val="28"/>
      <w:sz w:val="32"/>
      <w:szCs w:val="32"/>
      <w:lang w:eastAsia="en-GB"/>
    </w:rPr>
  </w:style>
  <w:style w:type="character" w:customStyle="1" w:styleId="TitleChar">
    <w:name w:val="Title Char"/>
    <w:basedOn w:val="DefaultParagraphFont"/>
    <w:link w:val="Title"/>
    <w:rsid w:val="0045337D"/>
    <w:rPr>
      <w:rFonts w:ascii="Arial" w:eastAsia="Calibri" w:hAnsi="Arial" w:cs="Arial"/>
      <w:b/>
      <w:bCs/>
      <w:kern w:val="28"/>
      <w:sz w:val="32"/>
      <w:szCs w:val="32"/>
    </w:rPr>
  </w:style>
  <w:style w:type="paragraph" w:styleId="TOC1">
    <w:name w:val="toc 1"/>
    <w:basedOn w:val="Normal"/>
    <w:next w:val="Normal"/>
    <w:autoRedefine/>
    <w:uiPriority w:val="39"/>
    <w:qFormat/>
    <w:rsid w:val="00453B09"/>
    <w:pPr>
      <w:tabs>
        <w:tab w:val="right" w:pos="9639"/>
      </w:tabs>
      <w:spacing w:before="120"/>
      <w:ind w:left="567" w:right="284" w:hanging="567"/>
    </w:pPr>
    <w:rPr>
      <w:rFonts w:asciiTheme="minorHAnsi" w:hAnsiTheme="minorHAnsi"/>
      <w:noProof/>
      <w:sz w:val="24"/>
      <w:lang w:val="en-US" w:eastAsia="ja-JP"/>
    </w:rPr>
  </w:style>
  <w:style w:type="paragraph" w:styleId="TOC2">
    <w:name w:val="toc 2"/>
    <w:basedOn w:val="Normal"/>
    <w:next w:val="Normal"/>
    <w:autoRedefine/>
    <w:uiPriority w:val="39"/>
    <w:qFormat/>
    <w:rsid w:val="00453B09"/>
    <w:pPr>
      <w:tabs>
        <w:tab w:val="right" w:pos="9639"/>
      </w:tabs>
      <w:spacing w:before="120" w:after="120"/>
      <w:ind w:left="851" w:right="284" w:hanging="851"/>
    </w:pPr>
    <w:rPr>
      <w:rFonts w:eastAsia="Times New Roman" w:cs="Times New Roman"/>
      <w:bCs/>
      <w:noProof/>
      <w:szCs w:val="22"/>
    </w:rPr>
  </w:style>
  <w:style w:type="paragraph" w:styleId="TOC3">
    <w:name w:val="toc 3"/>
    <w:basedOn w:val="Normal"/>
    <w:next w:val="Normal"/>
    <w:autoRedefine/>
    <w:uiPriority w:val="39"/>
    <w:qFormat/>
    <w:rsid w:val="00115F71"/>
    <w:pPr>
      <w:tabs>
        <w:tab w:val="right" w:pos="9639"/>
      </w:tabs>
      <w:ind w:left="1702" w:right="284" w:hanging="851"/>
    </w:pPr>
    <w:rPr>
      <w:noProof/>
      <w:sz w:val="20"/>
      <w:szCs w:val="20"/>
      <w:lang w:eastAsia="en-GB"/>
    </w:rPr>
  </w:style>
  <w:style w:type="paragraph" w:styleId="TOC4">
    <w:name w:val="toc 4"/>
    <w:basedOn w:val="Normal"/>
    <w:next w:val="Normal"/>
    <w:uiPriority w:val="39"/>
    <w:rsid w:val="00C110FE"/>
    <w:pPr>
      <w:tabs>
        <w:tab w:val="right" w:pos="9639"/>
      </w:tabs>
      <w:spacing w:after="120"/>
      <w:ind w:right="284"/>
    </w:pPr>
    <w:rPr>
      <w:rFonts w:eastAsia="Times New Roman" w:cs="Times New Roman"/>
      <w:szCs w:val="22"/>
    </w:rPr>
  </w:style>
  <w:style w:type="paragraph" w:styleId="TOC5">
    <w:name w:val="toc 5"/>
    <w:basedOn w:val="Normal"/>
    <w:next w:val="Normal"/>
    <w:autoRedefine/>
    <w:uiPriority w:val="39"/>
    <w:rsid w:val="00115F71"/>
    <w:pPr>
      <w:tabs>
        <w:tab w:val="right" w:pos="9639"/>
      </w:tabs>
      <w:spacing w:before="120" w:after="120"/>
      <w:ind w:left="1701" w:hanging="1701"/>
    </w:pPr>
    <w:rPr>
      <w:rFonts w:ascii="Arial Bold" w:eastAsia="Times New Roman" w:hAnsi="Arial Bold" w:cs="Times New Roman"/>
      <w:b/>
      <w:bCs/>
      <w:szCs w:val="22"/>
    </w:rPr>
  </w:style>
  <w:style w:type="paragraph" w:styleId="TOC6">
    <w:name w:val="toc 6"/>
    <w:basedOn w:val="Normal"/>
    <w:next w:val="Normal"/>
    <w:autoRedefine/>
    <w:uiPriority w:val="39"/>
    <w:rsid w:val="0045337D"/>
    <w:pPr>
      <w:ind w:left="1100"/>
    </w:pPr>
    <w:rPr>
      <w:rFonts w:ascii="Times New Roman" w:eastAsia="Times New Roman" w:hAnsi="Times New Roman" w:cs="Times New Roman"/>
    </w:rPr>
  </w:style>
  <w:style w:type="paragraph" w:styleId="TOC7">
    <w:name w:val="toc 7"/>
    <w:basedOn w:val="Normal"/>
    <w:next w:val="Normal"/>
    <w:autoRedefine/>
    <w:uiPriority w:val="39"/>
    <w:rsid w:val="0045337D"/>
    <w:pPr>
      <w:ind w:left="1200"/>
    </w:pPr>
    <w:rPr>
      <w:rFonts w:eastAsia="Calibri" w:cs="Calibri"/>
      <w:sz w:val="20"/>
      <w:szCs w:val="20"/>
      <w:lang w:eastAsia="en-GB"/>
    </w:rPr>
  </w:style>
  <w:style w:type="paragraph" w:styleId="TOC8">
    <w:name w:val="toc 8"/>
    <w:basedOn w:val="Normal"/>
    <w:next w:val="Normal"/>
    <w:autoRedefine/>
    <w:uiPriority w:val="39"/>
    <w:rsid w:val="0045337D"/>
    <w:pPr>
      <w:ind w:left="1440"/>
    </w:pPr>
    <w:rPr>
      <w:rFonts w:eastAsia="Calibri" w:cs="Calibri"/>
      <w:sz w:val="20"/>
      <w:szCs w:val="20"/>
      <w:lang w:eastAsia="en-GB"/>
    </w:rPr>
  </w:style>
  <w:style w:type="paragraph" w:styleId="TOC9">
    <w:name w:val="toc 9"/>
    <w:basedOn w:val="Normal"/>
    <w:next w:val="Normal"/>
    <w:autoRedefine/>
    <w:uiPriority w:val="39"/>
    <w:rsid w:val="0045337D"/>
    <w:pPr>
      <w:ind w:left="1680"/>
    </w:pPr>
    <w:rPr>
      <w:rFonts w:eastAsia="Calibri" w:cs="Calibri"/>
      <w:sz w:val="20"/>
      <w:szCs w:val="20"/>
      <w:lang w:eastAsia="en-GB"/>
    </w:rPr>
  </w:style>
  <w:style w:type="table" w:styleId="TableGrid">
    <w:name w:val="Table Grid"/>
    <w:basedOn w:val="TableNormal"/>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rsid w:val="00386187"/>
    <w:pPr>
      <w:numPr>
        <w:numId w:val="12"/>
      </w:numPr>
      <w:spacing w:before="120" w:after="120"/>
    </w:pPr>
    <w:rPr>
      <w:rFonts w:eastAsia="Calibri" w:cs="Arial"/>
      <w:b/>
      <w:caps/>
      <w:sz w:val="24"/>
      <w:szCs w:val="22"/>
      <w:lang w:eastAsia="en-GB"/>
    </w:rPr>
  </w:style>
  <w:style w:type="paragraph" w:customStyle="1" w:styleId="AnnexHeading2">
    <w:name w:val="Annex Heading 2"/>
    <w:basedOn w:val="Normal"/>
    <w:next w:val="BodyText"/>
    <w:rsid w:val="00386187"/>
    <w:pPr>
      <w:numPr>
        <w:ilvl w:val="1"/>
        <w:numId w:val="12"/>
      </w:numPr>
      <w:spacing w:before="120" w:after="120"/>
    </w:pPr>
    <w:rPr>
      <w:rFonts w:eastAsia="Calibri" w:cs="Arial"/>
      <w:b/>
      <w:szCs w:val="22"/>
      <w:lang w:eastAsia="en-GB"/>
    </w:rPr>
  </w:style>
  <w:style w:type="paragraph" w:customStyle="1" w:styleId="AnnexHeading3">
    <w:name w:val="Annex Heading 3"/>
    <w:basedOn w:val="Normal"/>
    <w:next w:val="Normal"/>
    <w:rsid w:val="00386187"/>
    <w:pPr>
      <w:numPr>
        <w:ilvl w:val="2"/>
        <w:numId w:val="12"/>
      </w:numPr>
      <w:spacing w:before="120" w:after="120"/>
    </w:pPr>
    <w:rPr>
      <w:rFonts w:eastAsia="Calibri" w:cs="Arial"/>
      <w:szCs w:val="22"/>
      <w:lang w:eastAsia="en-GB"/>
    </w:rPr>
  </w:style>
  <w:style w:type="paragraph" w:customStyle="1" w:styleId="AnnexHeading4">
    <w:name w:val="Annex Heading 4"/>
    <w:basedOn w:val="Normal"/>
    <w:next w:val="BodyText"/>
    <w:rsid w:val="00386187"/>
    <w:pPr>
      <w:numPr>
        <w:ilvl w:val="3"/>
        <w:numId w:val="12"/>
      </w:numPr>
      <w:spacing w:before="120" w:after="120"/>
    </w:pPr>
    <w:rPr>
      <w:rFonts w:eastAsia="Calibri" w:cs="Arial"/>
      <w:szCs w:val="22"/>
      <w:lang w:eastAsia="en-GB"/>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rPr>
      <w:szCs w:val="22"/>
    </w:rPr>
  </w:style>
  <w:style w:type="paragraph" w:customStyle="1" w:styleId="AppendixHeading1">
    <w:name w:val="Appendix Heading 1"/>
    <w:basedOn w:val="Normal"/>
    <w:next w:val="BodyText"/>
    <w:rsid w:val="00386187"/>
    <w:pPr>
      <w:numPr>
        <w:numId w:val="15"/>
      </w:numPr>
      <w:spacing w:before="120" w:after="120"/>
    </w:pPr>
    <w:rPr>
      <w:rFonts w:eastAsia="Calibri" w:cs="Arial"/>
      <w:b/>
      <w:caps/>
      <w:sz w:val="24"/>
      <w:szCs w:val="22"/>
      <w:lang w:eastAsia="en-GB"/>
    </w:rPr>
  </w:style>
  <w:style w:type="paragraph" w:customStyle="1" w:styleId="AppendixHeading2">
    <w:name w:val="Appendix Heading 2"/>
    <w:basedOn w:val="Normal"/>
    <w:next w:val="BodyText"/>
    <w:rsid w:val="00386187"/>
    <w:pPr>
      <w:numPr>
        <w:ilvl w:val="1"/>
        <w:numId w:val="15"/>
      </w:numPr>
      <w:spacing w:before="120" w:after="120"/>
    </w:pPr>
    <w:rPr>
      <w:rFonts w:eastAsia="Calibri" w:cs="Arial"/>
      <w:b/>
      <w:szCs w:val="22"/>
      <w:lang w:eastAsia="en-G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basedOn w:val="BodyTextChar"/>
    <w:link w:val="BodyTextFirstIndent"/>
    <w:rsid w:val="00DD6174"/>
    <w:rPr>
      <w:rFonts w:ascii="Arial" w:eastAsia="Calibri" w:hAnsi="Arial" w:cs="Calibri"/>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basedOn w:val="BodyTextIndentChar"/>
    <w:link w:val="BodyTextFirstIndent2"/>
    <w:rsid w:val="00DD6174"/>
    <w:rPr>
      <w:rFonts w:ascii="Arial" w:eastAsia="Calibri" w:hAnsi="Arial" w:cs="Calibri"/>
      <w:sz w:val="22"/>
      <w:szCs w:val="24"/>
      <w:lang w:eastAsia="en-US"/>
    </w:rPr>
  </w:style>
  <w:style w:type="character" w:customStyle="1" w:styleId="BodyTextIndent3Char">
    <w:name w:val="Body Text Indent 3 Char"/>
    <w:basedOn w:val="DefaultParagraphFont"/>
    <w:link w:val="BodyTextIndent3"/>
    <w:rsid w:val="00DD6174"/>
    <w:rPr>
      <w:rFonts w:ascii="Arial" w:hAnsi="Arial"/>
      <w:sz w:val="22"/>
      <w:szCs w:val="22"/>
      <w:lang w:eastAsia="en-US"/>
    </w:rPr>
  </w:style>
  <w:style w:type="paragraph" w:styleId="BodyText2">
    <w:name w:val="Body Text 2"/>
    <w:basedOn w:val="Normal"/>
    <w:link w:val="BodyText2Char"/>
    <w:unhideWhenUsed/>
    <w:rsid w:val="0045337D"/>
    <w:pPr>
      <w:spacing w:line="480" w:lineRule="auto"/>
    </w:pPr>
    <w:rPr>
      <w:rFonts w:eastAsia="Calibri" w:cs="Calibri"/>
      <w:szCs w:val="22"/>
      <w:lang w:eastAsia="en-GB"/>
    </w:rPr>
  </w:style>
  <w:style w:type="character" w:customStyle="1" w:styleId="BodyText2Char">
    <w:name w:val="Body Text 2 Char"/>
    <w:basedOn w:val="DefaultParagraphFont"/>
    <w:link w:val="BodyText2"/>
    <w:rsid w:val="0045337D"/>
    <w:rPr>
      <w:rFonts w:ascii="Arial" w:eastAsia="Calibri" w:hAnsi="Arial" w:cs="Calibri"/>
      <w:sz w:val="22"/>
      <w:szCs w:val="22"/>
    </w:rPr>
  </w:style>
  <w:style w:type="paragraph" w:customStyle="1" w:styleId="AppendixHeading3">
    <w:name w:val="Appendix Heading 3"/>
    <w:basedOn w:val="Normal"/>
    <w:next w:val="Normal"/>
    <w:rsid w:val="00386187"/>
    <w:pPr>
      <w:numPr>
        <w:ilvl w:val="2"/>
        <w:numId w:val="15"/>
      </w:numPr>
      <w:spacing w:before="120" w:after="120"/>
    </w:pPr>
    <w:rPr>
      <w:rFonts w:eastAsia="Calibri" w:cs="Arial"/>
      <w:szCs w:val="22"/>
      <w:lang w:eastAsia="en-GB"/>
    </w:rPr>
  </w:style>
  <w:style w:type="character" w:customStyle="1" w:styleId="Heading1Char">
    <w:name w:val="Heading 1 Char"/>
    <w:basedOn w:val="DefaultParagraphFont"/>
    <w:link w:val="Heading1"/>
    <w:rsid w:val="00386187"/>
    <w:rPr>
      <w:rFonts w:ascii="Arial" w:eastAsia="Calibri" w:hAnsi="Arial" w:cs="Calibri"/>
      <w:b/>
      <w:caps/>
      <w:kern w:val="28"/>
      <w:sz w:val="24"/>
      <w:szCs w:val="22"/>
      <w:lang w:eastAsia="de-DE"/>
    </w:rPr>
  </w:style>
  <w:style w:type="paragraph" w:styleId="ListParagraph">
    <w:name w:val="List Paragraph"/>
    <w:basedOn w:val="Normal"/>
    <w:uiPriority w:val="34"/>
    <w:qFormat/>
    <w:rsid w:val="003729FD"/>
    <w:pPr>
      <w:ind w:left="720"/>
      <w:contextualSpacing/>
    </w:pPr>
    <w:rPr>
      <w:rFonts w:ascii="Times New Roman" w:eastAsia="Calibri" w:hAnsi="Times New Roman" w:cs="Calibri"/>
      <w:sz w:val="24"/>
      <w:szCs w:val="22"/>
      <w:lang w:val="es-MX" w:eastAsia="es-MX"/>
    </w:rPr>
  </w:style>
  <w:style w:type="character" w:customStyle="1" w:styleId="Heading3Char">
    <w:name w:val="Heading 3 Char"/>
    <w:basedOn w:val="DefaultParagraphFont"/>
    <w:link w:val="Heading3"/>
    <w:rsid w:val="00386187"/>
    <w:rPr>
      <w:rFonts w:ascii="Arial" w:eastAsia="Calibri" w:hAnsi="Arial" w:cs="Calibri"/>
      <w:sz w:val="22"/>
      <w:lang w:eastAsia="de-DE"/>
    </w:rPr>
  </w:style>
  <w:style w:type="paragraph" w:customStyle="1" w:styleId="GBA1">
    <w:name w:val="GBA1"/>
    <w:basedOn w:val="Heading1"/>
    <w:rsid w:val="00386187"/>
    <w:pPr>
      <w:numPr>
        <w:numId w:val="8"/>
      </w:numPr>
      <w:suppressAutoHyphens/>
      <w:spacing w:after="0" w:line="360" w:lineRule="auto"/>
    </w:pPr>
    <w:rPr>
      <w:b w:val="0"/>
      <w:bCs/>
      <w:kern w:val="0"/>
      <w:szCs w:val="24"/>
      <w:u w:val="single"/>
      <w:lang w:val="es-AR" w:eastAsia="es-ES"/>
    </w:rPr>
  </w:style>
  <w:style w:type="paragraph" w:customStyle="1" w:styleId="GBA2">
    <w:name w:val="GBA2"/>
    <w:basedOn w:val="Heading2"/>
    <w:rsid w:val="00386187"/>
    <w:pPr>
      <w:numPr>
        <w:numId w:val="8"/>
      </w:numPr>
      <w:suppressAutoHyphens/>
      <w:spacing w:before="360" w:after="0"/>
    </w:pPr>
    <w:rPr>
      <w:b w:val="0"/>
      <w:bCs/>
      <w:caps/>
      <w:spacing w:val="-2"/>
      <w:sz w:val="24"/>
      <w:lang w:val="es-AR" w:eastAsia="es-ES"/>
    </w:rPr>
  </w:style>
  <w:style w:type="paragraph" w:customStyle="1" w:styleId="Gba3">
    <w:name w:val="Gba3"/>
    <w:basedOn w:val="Heading3"/>
    <w:next w:val="Normal"/>
    <w:rsid w:val="00386187"/>
    <w:pPr>
      <w:numPr>
        <w:numId w:val="8"/>
      </w:numPr>
      <w:tabs>
        <w:tab w:val="num" w:pos="1288"/>
      </w:tabs>
      <w:suppressAutoHyphens/>
      <w:spacing w:before="360" w:after="0"/>
      <w:ind w:right="23"/>
    </w:pPr>
    <w:rPr>
      <w:bCs/>
      <w:spacing w:val="-2"/>
      <w:sz w:val="24"/>
      <w:szCs w:val="24"/>
      <w:u w:val="single"/>
      <w:lang w:val="es-AR" w:eastAsia="es-ES"/>
    </w:rPr>
  </w:style>
  <w:style w:type="paragraph" w:customStyle="1" w:styleId="GBA4">
    <w:name w:val="GBA4"/>
    <w:basedOn w:val="Heading4"/>
    <w:rsid w:val="00386187"/>
    <w:pPr>
      <w:numPr>
        <w:numId w:val="8"/>
      </w:numPr>
      <w:suppressAutoHyphens/>
      <w:spacing w:before="360" w:after="0"/>
    </w:pPr>
    <w:rPr>
      <w:bCs/>
      <w:spacing w:val="-2"/>
      <w:sz w:val="24"/>
      <w:szCs w:val="24"/>
      <w:lang w:val="es-AR" w:eastAsia="es-ES"/>
    </w:rPr>
  </w:style>
  <w:style w:type="paragraph" w:customStyle="1" w:styleId="AppendixHeading4">
    <w:name w:val="Appendix Heading 4"/>
    <w:basedOn w:val="Normal"/>
    <w:next w:val="BodyText"/>
    <w:rsid w:val="00386187"/>
    <w:pPr>
      <w:numPr>
        <w:ilvl w:val="3"/>
        <w:numId w:val="15"/>
      </w:numPr>
      <w:spacing w:before="120" w:after="120"/>
    </w:pPr>
    <w:rPr>
      <w:rFonts w:eastAsia="Calibri" w:cs="Arial"/>
      <w:szCs w:val="22"/>
      <w:lang w:eastAsia="en-GB"/>
    </w:rPr>
  </w:style>
  <w:style w:type="character" w:customStyle="1" w:styleId="Heading2Char">
    <w:name w:val="Heading 2 Char"/>
    <w:basedOn w:val="DefaultParagraphFont"/>
    <w:link w:val="Heading2"/>
    <w:rsid w:val="00386187"/>
    <w:rPr>
      <w:rFonts w:ascii="Arial" w:eastAsia="MS Mincho" w:hAnsi="Arial"/>
      <w:b/>
      <w:kern w:val="28"/>
      <w:sz w:val="22"/>
      <w:lang w:eastAsia="de-DE"/>
    </w:rPr>
  </w:style>
  <w:style w:type="paragraph" w:customStyle="1" w:styleId="List1indent1">
    <w:name w:val="List 1 indent 1"/>
    <w:basedOn w:val="Normal"/>
    <w:qFormat/>
    <w:rsid w:val="00386187"/>
    <w:pPr>
      <w:numPr>
        <w:ilvl w:val="1"/>
        <w:numId w:val="17"/>
      </w:numPr>
      <w:spacing w:after="120"/>
      <w:jc w:val="both"/>
    </w:pPr>
    <w:rPr>
      <w:rFonts w:eastAsia="Calibri" w:cs="Arial"/>
      <w:szCs w:val="22"/>
      <w:lang w:eastAsia="en-GB"/>
    </w:rPr>
  </w:style>
  <w:style w:type="paragraph" w:styleId="ListNumber2">
    <w:name w:val="List Number 2"/>
    <w:basedOn w:val="Normal"/>
    <w:rsid w:val="003729FD"/>
    <w:pPr>
      <w:tabs>
        <w:tab w:val="num" w:pos="720"/>
      </w:tabs>
      <w:ind w:left="720" w:hanging="360"/>
    </w:pPr>
    <w:rPr>
      <w:rFonts w:eastAsia="Calibri" w:cs="Calibri"/>
      <w:szCs w:val="22"/>
      <w:lang w:eastAsia="en-GB"/>
    </w:rPr>
  </w:style>
  <w:style w:type="paragraph" w:customStyle="1" w:styleId="AnnexFigure">
    <w:name w:val="Annex Figure"/>
    <w:basedOn w:val="Normal"/>
    <w:next w:val="Normal"/>
    <w:rsid w:val="00386187"/>
    <w:pPr>
      <w:numPr>
        <w:numId w:val="10"/>
      </w:numPr>
      <w:spacing w:before="120" w:after="120"/>
      <w:jc w:val="center"/>
    </w:pPr>
    <w:rPr>
      <w:rFonts w:eastAsia="Calibri" w:cs="Calibri"/>
      <w:i/>
      <w:szCs w:val="22"/>
      <w:lang w:eastAsia="en-GB"/>
    </w:rPr>
  </w:style>
  <w:style w:type="paragraph" w:customStyle="1" w:styleId="tituloprincipal">
    <w:name w:val="titulo principal"/>
    <w:basedOn w:val="BodyText"/>
    <w:rsid w:val="00214F1F"/>
    <w:pPr>
      <w:spacing w:before="240" w:after="0"/>
      <w:jc w:val="center"/>
    </w:pPr>
    <w:rPr>
      <w:rFonts w:cs="Arial"/>
      <w:b/>
      <w:bCs/>
      <w:caps/>
      <w:sz w:val="24"/>
      <w:lang w:val="es-ES" w:eastAsia="es-ES"/>
    </w:rPr>
  </w:style>
  <w:style w:type="paragraph" w:customStyle="1" w:styleId="AnnexHead1">
    <w:name w:val="Annex Head 1"/>
    <w:basedOn w:val="Normal"/>
    <w:next w:val="Normal"/>
    <w:rsid w:val="00386187"/>
    <w:pPr>
      <w:numPr>
        <w:numId w:val="11"/>
      </w:numPr>
    </w:pPr>
    <w:rPr>
      <w:rFonts w:eastAsia="Calibri" w:cs="Calibri"/>
      <w:b/>
      <w:caps/>
      <w:sz w:val="28"/>
      <w:szCs w:val="22"/>
      <w:lang w:eastAsia="en-GB"/>
    </w:rPr>
  </w:style>
  <w:style w:type="paragraph" w:customStyle="1" w:styleId="AnnexHead2">
    <w:name w:val="Annex Head 2"/>
    <w:basedOn w:val="Normal"/>
    <w:next w:val="Normal"/>
    <w:rsid w:val="00386187"/>
    <w:pPr>
      <w:numPr>
        <w:ilvl w:val="1"/>
        <w:numId w:val="11"/>
      </w:numPr>
    </w:pPr>
    <w:rPr>
      <w:rFonts w:eastAsia="Calibri" w:cs="Calibri"/>
      <w:b/>
      <w:szCs w:val="22"/>
      <w:lang w:eastAsia="en-GB"/>
    </w:rPr>
  </w:style>
  <w:style w:type="paragraph" w:customStyle="1" w:styleId="AnnexHead3">
    <w:name w:val="Annex Head 3"/>
    <w:basedOn w:val="Normal"/>
    <w:next w:val="Normal"/>
    <w:rsid w:val="00386187"/>
    <w:pPr>
      <w:numPr>
        <w:ilvl w:val="2"/>
        <w:numId w:val="11"/>
      </w:numPr>
    </w:pPr>
    <w:rPr>
      <w:rFonts w:eastAsia="Calibri" w:cs="Calibri"/>
      <w:b/>
      <w:szCs w:val="22"/>
      <w:lang w:eastAsia="en-GB"/>
    </w:rPr>
  </w:style>
  <w:style w:type="paragraph" w:customStyle="1" w:styleId="AnnexHead4">
    <w:name w:val="Annex Head 4"/>
    <w:basedOn w:val="Normal"/>
    <w:next w:val="Normal"/>
    <w:rsid w:val="00386187"/>
    <w:pPr>
      <w:numPr>
        <w:ilvl w:val="3"/>
        <w:numId w:val="11"/>
      </w:numPr>
    </w:pPr>
    <w:rPr>
      <w:rFonts w:eastAsia="Calibri" w:cs="Calibri"/>
      <w:szCs w:val="22"/>
      <w:lang w:eastAsia="en-GB"/>
    </w:rPr>
  </w:style>
  <w:style w:type="paragraph" w:customStyle="1" w:styleId="AnnexTable">
    <w:name w:val="Annex Table"/>
    <w:basedOn w:val="Normal"/>
    <w:next w:val="Normal"/>
    <w:rsid w:val="00386187"/>
    <w:pPr>
      <w:numPr>
        <w:numId w:val="13"/>
      </w:numPr>
      <w:tabs>
        <w:tab w:val="left" w:pos="1418"/>
      </w:tabs>
      <w:spacing w:before="120" w:after="120"/>
      <w:jc w:val="center"/>
    </w:pPr>
    <w:rPr>
      <w:rFonts w:eastAsia="Calibri" w:cs="Calibri"/>
      <w:i/>
      <w:szCs w:val="22"/>
      <w:lang w:eastAsia="en-GB"/>
    </w:rPr>
  </w:style>
  <w:style w:type="character" w:styleId="BookTitle">
    <w:name w:val="Book Title"/>
    <w:basedOn w:val="DefaultParagraphFont"/>
    <w:uiPriority w:val="33"/>
    <w:rsid w:val="0045337D"/>
    <w:rPr>
      <w:b/>
      <w:bCs/>
      <w:smallCaps/>
      <w:spacing w:val="5"/>
    </w:rPr>
  </w:style>
  <w:style w:type="character" w:customStyle="1" w:styleId="Heading4Char">
    <w:name w:val="Heading 4 Char"/>
    <w:basedOn w:val="DefaultParagraphFont"/>
    <w:link w:val="Heading4"/>
    <w:rsid w:val="00386187"/>
    <w:rPr>
      <w:rFonts w:ascii="Arial" w:eastAsia="Calibri" w:hAnsi="Arial" w:cs="Calibri"/>
      <w:sz w:val="22"/>
      <w:lang w:val="en-US" w:eastAsia="de-DE"/>
    </w:rPr>
  </w:style>
  <w:style w:type="character" w:customStyle="1" w:styleId="Heading5Char">
    <w:name w:val="Heading 5 Char"/>
    <w:basedOn w:val="DefaultParagraphFont"/>
    <w:link w:val="Heading5"/>
    <w:rsid w:val="00386187"/>
    <w:rPr>
      <w:rFonts w:ascii="Arial" w:eastAsia="Calibri" w:hAnsi="Arial" w:cs="Calibri"/>
      <w:sz w:val="22"/>
      <w:lang w:val="de-DE" w:eastAsia="de-DE"/>
    </w:rPr>
  </w:style>
  <w:style w:type="character" w:customStyle="1" w:styleId="Heading6Char">
    <w:name w:val="Heading 6 Char"/>
    <w:basedOn w:val="DefaultParagraphFont"/>
    <w:link w:val="Heading6"/>
    <w:rsid w:val="00386187"/>
    <w:rPr>
      <w:rFonts w:asciiTheme="minorHAnsi" w:eastAsiaTheme="minorEastAsia" w:hAnsiTheme="minorHAnsi" w:cstheme="minorBidi"/>
      <w:b/>
      <w:bCs/>
      <w:sz w:val="22"/>
      <w:szCs w:val="22"/>
    </w:rPr>
  </w:style>
  <w:style w:type="character" w:customStyle="1" w:styleId="Heading7Char">
    <w:name w:val="Heading 7 Char"/>
    <w:basedOn w:val="DefaultParagraphFont"/>
    <w:link w:val="Heading7"/>
    <w:rsid w:val="00386187"/>
    <w:rPr>
      <w:rFonts w:asciiTheme="minorHAnsi" w:eastAsiaTheme="minorEastAsia" w:hAnsiTheme="minorHAnsi" w:cstheme="minorBidi"/>
      <w:sz w:val="22"/>
      <w:szCs w:val="22"/>
    </w:rPr>
  </w:style>
  <w:style w:type="character" w:customStyle="1" w:styleId="Heading8Char">
    <w:name w:val="Heading 8 Char"/>
    <w:basedOn w:val="DefaultParagraphFont"/>
    <w:link w:val="Heading8"/>
    <w:rsid w:val="00386187"/>
    <w:rPr>
      <w:rFonts w:asciiTheme="minorHAnsi" w:eastAsiaTheme="minorEastAsia" w:hAnsiTheme="minorHAnsi" w:cstheme="minorBidi"/>
      <w:i/>
      <w:iCs/>
      <w:sz w:val="22"/>
      <w:szCs w:val="22"/>
    </w:rPr>
  </w:style>
  <w:style w:type="character" w:customStyle="1" w:styleId="Heading9Char">
    <w:name w:val="Heading 9 Char"/>
    <w:basedOn w:val="DefaultParagraphFont"/>
    <w:link w:val="Heading9"/>
    <w:rsid w:val="00386187"/>
    <w:rPr>
      <w:rFonts w:asciiTheme="majorHAnsi" w:eastAsiaTheme="majorEastAsia" w:hAnsiTheme="majorHAnsi" w:cstheme="majorBidi"/>
      <w:sz w:val="22"/>
      <w:szCs w:val="22"/>
    </w:rPr>
  </w:style>
  <w:style w:type="paragraph" w:customStyle="1" w:styleId="List1indent1text">
    <w:name w:val="List 1 indent 1 text"/>
    <w:basedOn w:val="Normal"/>
    <w:rsid w:val="0045337D"/>
    <w:pPr>
      <w:spacing w:after="120"/>
      <w:ind w:left="1134"/>
      <w:jc w:val="both"/>
    </w:pPr>
    <w:rPr>
      <w:rFonts w:eastAsia="Calibri" w:cs="Arial"/>
      <w:szCs w:val="22"/>
      <w:lang w:eastAsia="fr-FR"/>
    </w:rPr>
  </w:style>
  <w:style w:type="paragraph" w:styleId="TOCHeading">
    <w:name w:val="TOC Heading"/>
    <w:basedOn w:val="Heading1"/>
    <w:next w:val="Normal"/>
    <w:uiPriority w:val="39"/>
    <w:unhideWhenUsed/>
    <w:qFormat/>
    <w:rsid w:val="00CF3F79"/>
    <w:pPr>
      <w:keepLines/>
      <w:numPr>
        <w:numId w:val="0"/>
      </w:numPr>
      <w:spacing w:before="480" w:after="0" w:line="276" w:lineRule="auto"/>
      <w:outlineLvl w:val="9"/>
    </w:pPr>
    <w:rPr>
      <w:rFonts w:asciiTheme="majorHAnsi" w:eastAsiaTheme="majorEastAsia" w:hAnsiTheme="majorHAnsi" w:cstheme="majorBidi"/>
      <w:bCs/>
      <w:caps w:val="0"/>
      <w:color w:val="365F91" w:themeColor="accent1" w:themeShade="BF"/>
      <w:kern w:val="0"/>
      <w:sz w:val="28"/>
      <w:szCs w:val="28"/>
      <w:lang w:val="en-US" w:eastAsia="en-US"/>
    </w:rPr>
  </w:style>
  <w:style w:type="character" w:customStyle="1" w:styleId="FigureChar">
    <w:name w:val="Figure_# Char"/>
    <w:link w:val="Figure"/>
    <w:rsid w:val="00386187"/>
    <w:rPr>
      <w:rFonts w:ascii="Arial" w:eastAsia="Calibri" w:hAnsi="Arial" w:cs="Calibri"/>
      <w:i/>
      <w:iCs/>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caption" w:semiHidden="1" w:unhideWhenUsed="1" w:qFormat="1"/>
    <w:lsdException w:name="table of figures" w:uiPriority="99"/>
    <w:lsdException w:name="Title" w:qFormat="1"/>
    <w:lsdException w:name="Default Paragraph Font" w:uiPriority="1"/>
    <w:lsdException w:name="Body Text" w:qFormat="1"/>
    <w:lsdException w:name="Subtitle" w:qFormat="1"/>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664741"/>
    <w:rPr>
      <w:rFonts w:ascii="Arial" w:eastAsiaTheme="minorEastAsia" w:hAnsi="Arial" w:cstheme="minorBidi"/>
      <w:sz w:val="22"/>
      <w:szCs w:val="24"/>
      <w:lang w:eastAsia="en-US"/>
    </w:rPr>
  </w:style>
  <w:style w:type="paragraph" w:styleId="Heading1">
    <w:name w:val="heading 1"/>
    <w:basedOn w:val="Normal"/>
    <w:next w:val="BodyText"/>
    <w:link w:val="Heading1Char"/>
    <w:qFormat/>
    <w:rsid w:val="0045337D"/>
    <w:pPr>
      <w:keepNext/>
      <w:numPr>
        <w:numId w:val="19"/>
      </w:numPr>
      <w:spacing w:before="240" w:after="240"/>
      <w:outlineLvl w:val="0"/>
    </w:pPr>
    <w:rPr>
      <w:rFonts w:eastAsia="Calibri" w:cs="Calibri"/>
      <w:b/>
      <w:caps/>
      <w:kern w:val="28"/>
      <w:sz w:val="24"/>
      <w:szCs w:val="22"/>
      <w:lang w:eastAsia="de-DE"/>
    </w:rPr>
  </w:style>
  <w:style w:type="paragraph" w:styleId="Heading2">
    <w:name w:val="heading 2"/>
    <w:basedOn w:val="Heading1"/>
    <w:next w:val="BodyText"/>
    <w:link w:val="Heading2Char"/>
    <w:qFormat/>
    <w:rsid w:val="0045337D"/>
    <w:pPr>
      <w:numPr>
        <w:ilvl w:val="1"/>
      </w:numPr>
      <w:tabs>
        <w:tab w:val="left" w:pos="851"/>
      </w:tabs>
      <w:spacing w:before="120" w:after="120"/>
      <w:jc w:val="both"/>
      <w:outlineLvl w:val="1"/>
    </w:pPr>
    <w:rPr>
      <w:rFonts w:eastAsia="MS Mincho" w:cs="Times New Roman"/>
      <w:caps w:val="0"/>
      <w:sz w:val="22"/>
      <w:szCs w:val="20"/>
    </w:rPr>
  </w:style>
  <w:style w:type="paragraph" w:styleId="Heading3">
    <w:name w:val="heading 3"/>
    <w:basedOn w:val="Normal"/>
    <w:next w:val="BodyText"/>
    <w:link w:val="Heading3Char"/>
    <w:qFormat/>
    <w:rsid w:val="000608F4"/>
    <w:pPr>
      <w:keepNext/>
      <w:numPr>
        <w:ilvl w:val="2"/>
        <w:numId w:val="4"/>
      </w:numPr>
      <w:tabs>
        <w:tab w:val="num" w:pos="851"/>
      </w:tabs>
      <w:spacing w:before="120" w:after="120"/>
      <w:ind w:left="851" w:hanging="851"/>
      <w:outlineLvl w:val="2"/>
    </w:pPr>
    <w:rPr>
      <w:rFonts w:eastAsia="Calibri" w:cs="Calibri"/>
      <w:szCs w:val="20"/>
      <w:lang w:eastAsia="de-DE"/>
    </w:rPr>
  </w:style>
  <w:style w:type="paragraph" w:styleId="Heading4">
    <w:name w:val="heading 4"/>
    <w:basedOn w:val="Normal"/>
    <w:next w:val="BodyTextIndent"/>
    <w:link w:val="Heading4Char"/>
    <w:rsid w:val="0045337D"/>
    <w:pPr>
      <w:keepNext/>
      <w:numPr>
        <w:ilvl w:val="3"/>
        <w:numId w:val="19"/>
      </w:numPr>
      <w:spacing w:before="120" w:after="120"/>
      <w:outlineLvl w:val="3"/>
    </w:pPr>
    <w:rPr>
      <w:rFonts w:eastAsia="Calibri" w:cs="Calibri"/>
      <w:szCs w:val="20"/>
      <w:lang w:val="en-US" w:eastAsia="de-DE"/>
    </w:rPr>
  </w:style>
  <w:style w:type="paragraph" w:styleId="Heading5">
    <w:name w:val="heading 5"/>
    <w:basedOn w:val="Normal"/>
    <w:next w:val="Normal"/>
    <w:link w:val="Heading5Char"/>
    <w:rsid w:val="0045337D"/>
    <w:pPr>
      <w:numPr>
        <w:ilvl w:val="4"/>
        <w:numId w:val="19"/>
      </w:numPr>
      <w:spacing w:before="240" w:after="120"/>
      <w:outlineLvl w:val="4"/>
    </w:pPr>
    <w:rPr>
      <w:rFonts w:eastAsia="Calibri" w:cs="Calibri"/>
      <w:szCs w:val="20"/>
      <w:lang w:val="de-DE" w:eastAsia="de-DE"/>
    </w:rPr>
  </w:style>
  <w:style w:type="paragraph" w:styleId="Heading6">
    <w:name w:val="heading 6"/>
    <w:basedOn w:val="Normal"/>
    <w:next w:val="Normal"/>
    <w:link w:val="Heading6Char"/>
    <w:unhideWhenUsed/>
    <w:rsid w:val="0045337D"/>
    <w:pPr>
      <w:numPr>
        <w:ilvl w:val="5"/>
        <w:numId w:val="19"/>
      </w:numPr>
      <w:spacing w:before="240" w:after="60"/>
      <w:outlineLvl w:val="5"/>
    </w:pPr>
    <w:rPr>
      <w:rFonts w:asciiTheme="minorHAnsi" w:hAnsiTheme="minorHAnsi"/>
      <w:b/>
      <w:bCs/>
      <w:szCs w:val="22"/>
      <w:lang w:eastAsia="en-GB"/>
    </w:rPr>
  </w:style>
  <w:style w:type="paragraph" w:styleId="Heading7">
    <w:name w:val="heading 7"/>
    <w:basedOn w:val="Normal"/>
    <w:next w:val="Normal"/>
    <w:link w:val="Heading7Char"/>
    <w:unhideWhenUsed/>
    <w:rsid w:val="0045337D"/>
    <w:pPr>
      <w:numPr>
        <w:ilvl w:val="6"/>
        <w:numId w:val="19"/>
      </w:numPr>
      <w:spacing w:before="240" w:after="60"/>
      <w:outlineLvl w:val="6"/>
    </w:pPr>
    <w:rPr>
      <w:rFonts w:asciiTheme="minorHAnsi" w:hAnsiTheme="minorHAnsi"/>
      <w:szCs w:val="22"/>
      <w:lang w:eastAsia="en-GB"/>
    </w:rPr>
  </w:style>
  <w:style w:type="paragraph" w:styleId="Heading8">
    <w:name w:val="heading 8"/>
    <w:basedOn w:val="Normal"/>
    <w:next w:val="Normal"/>
    <w:link w:val="Heading8Char"/>
    <w:unhideWhenUsed/>
    <w:rsid w:val="0045337D"/>
    <w:pPr>
      <w:numPr>
        <w:ilvl w:val="7"/>
        <w:numId w:val="19"/>
      </w:numPr>
      <w:spacing w:before="240" w:after="60"/>
      <w:outlineLvl w:val="7"/>
    </w:pPr>
    <w:rPr>
      <w:rFonts w:asciiTheme="minorHAnsi" w:hAnsiTheme="minorHAnsi"/>
      <w:i/>
      <w:iCs/>
      <w:szCs w:val="22"/>
      <w:lang w:eastAsia="en-GB"/>
    </w:rPr>
  </w:style>
  <w:style w:type="paragraph" w:styleId="Heading9">
    <w:name w:val="heading 9"/>
    <w:basedOn w:val="Normal"/>
    <w:next w:val="Normal"/>
    <w:link w:val="Heading9Char"/>
    <w:unhideWhenUsed/>
    <w:rsid w:val="0045337D"/>
    <w:pPr>
      <w:numPr>
        <w:ilvl w:val="8"/>
        <w:numId w:val="19"/>
      </w:numPr>
      <w:spacing w:before="240" w:after="60"/>
      <w:outlineLvl w:val="8"/>
    </w:pPr>
    <w:rPr>
      <w:rFonts w:asciiTheme="majorHAnsi" w:eastAsiaTheme="majorEastAsia" w:hAnsiTheme="majorHAnsi" w:cstheme="majorBidi"/>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45337D"/>
    <w:pPr>
      <w:spacing w:after="120"/>
      <w:jc w:val="both"/>
    </w:pPr>
    <w:rPr>
      <w:rFonts w:eastAsia="Calibri" w:cs="Calibri"/>
      <w:szCs w:val="22"/>
      <w:lang w:eastAsia="en-GB"/>
    </w:rPr>
  </w:style>
  <w:style w:type="character" w:customStyle="1" w:styleId="BodyTextChar">
    <w:name w:val="Body Text Char"/>
    <w:basedOn w:val="DefaultParagraphFont"/>
    <w:link w:val="BodyText"/>
    <w:rsid w:val="0045337D"/>
    <w:rPr>
      <w:rFonts w:ascii="Arial" w:eastAsia="Calibri" w:hAnsi="Arial" w:cs="Calibri"/>
      <w:sz w:val="22"/>
      <w:szCs w:val="22"/>
    </w:rPr>
  </w:style>
  <w:style w:type="paragraph" w:customStyle="1" w:styleId="Annex">
    <w:name w:val="Annex"/>
    <w:basedOn w:val="Heading1"/>
    <w:next w:val="Normal"/>
    <w:autoRedefine/>
    <w:rsid w:val="0045337D"/>
    <w:pPr>
      <w:numPr>
        <w:numId w:val="10"/>
      </w:numPr>
      <w:jc w:val="both"/>
    </w:pPr>
    <w:rPr>
      <w:bCs/>
      <w:caps w:val="0"/>
      <w:snapToGrid w:val="0"/>
    </w:rPr>
  </w:style>
  <w:style w:type="paragraph" w:customStyle="1" w:styleId="Appendix">
    <w:name w:val="Appendix"/>
    <w:basedOn w:val="Normal"/>
    <w:next w:val="Normal"/>
    <w:rsid w:val="0045337D"/>
    <w:pPr>
      <w:numPr>
        <w:numId w:val="15"/>
      </w:numPr>
      <w:tabs>
        <w:tab w:val="left" w:pos="1985"/>
      </w:tabs>
      <w:spacing w:before="120" w:after="240"/>
    </w:pPr>
    <w:rPr>
      <w:rFonts w:eastAsia="Calibri" w:cs="Calibri"/>
      <w:b/>
      <w:sz w:val="24"/>
      <w:szCs w:val="28"/>
    </w:rPr>
  </w:style>
  <w:style w:type="numbering" w:styleId="ArticleSection">
    <w:name w:val="Outline List 3"/>
    <w:basedOn w:val="NoList"/>
    <w:rsid w:val="00B534F2"/>
    <w:pPr>
      <w:numPr>
        <w:numId w:val="2"/>
      </w:numPr>
    </w:pPr>
  </w:style>
  <w:style w:type="paragraph" w:styleId="BalloonText">
    <w:name w:val="Balloon Text"/>
    <w:basedOn w:val="Normal"/>
    <w:link w:val="BalloonTextChar"/>
    <w:rsid w:val="0045337D"/>
    <w:rPr>
      <w:rFonts w:ascii="Tahoma" w:eastAsia="Calibri" w:hAnsi="Tahoma" w:cs="Tahoma"/>
      <w:sz w:val="16"/>
      <w:szCs w:val="16"/>
      <w:lang w:eastAsia="en-GB"/>
    </w:rPr>
  </w:style>
  <w:style w:type="character" w:customStyle="1" w:styleId="BalloonTextChar">
    <w:name w:val="Balloon Text Char"/>
    <w:basedOn w:val="DefaultParagraphFont"/>
    <w:link w:val="BalloonText"/>
    <w:rsid w:val="0045337D"/>
    <w:rPr>
      <w:rFonts w:ascii="Tahoma" w:eastAsia="Calibri" w:hAnsi="Tahoma" w:cs="Tahoma"/>
      <w:sz w:val="16"/>
      <w:szCs w:val="16"/>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45337D"/>
    <w:pPr>
      <w:spacing w:after="120"/>
      <w:ind w:left="567"/>
    </w:pPr>
    <w:rPr>
      <w:rFonts w:eastAsia="Calibri" w:cs="Calibri"/>
      <w:szCs w:val="22"/>
      <w:lang w:eastAsia="en-GB"/>
    </w:rPr>
  </w:style>
  <w:style w:type="character" w:customStyle="1" w:styleId="BodyTextIndentChar">
    <w:name w:val="Body Text Indent Char"/>
    <w:basedOn w:val="DefaultParagraphFont"/>
    <w:link w:val="BodyTextIndent"/>
    <w:rsid w:val="0045337D"/>
    <w:rPr>
      <w:rFonts w:ascii="Arial" w:eastAsia="Calibri" w:hAnsi="Arial" w:cs="Calibri"/>
      <w:sz w:val="22"/>
      <w:szCs w:val="22"/>
    </w:rPr>
  </w:style>
  <w:style w:type="paragraph" w:styleId="BodyTextIndent2">
    <w:name w:val="Body Text Indent 2"/>
    <w:basedOn w:val="Normal"/>
    <w:link w:val="BodyTextIndent2Char"/>
    <w:rsid w:val="0045337D"/>
    <w:pPr>
      <w:spacing w:after="120"/>
      <w:ind w:left="1134"/>
      <w:jc w:val="both"/>
    </w:pPr>
    <w:rPr>
      <w:rFonts w:eastAsia="Calibri" w:cs="Calibri"/>
      <w:szCs w:val="22"/>
      <w:lang w:eastAsia="de-DE"/>
    </w:rPr>
  </w:style>
  <w:style w:type="character" w:customStyle="1" w:styleId="BodyTextIndent2Char">
    <w:name w:val="Body Text Indent 2 Char"/>
    <w:basedOn w:val="DefaultParagraphFont"/>
    <w:link w:val="BodyTextIndent2"/>
    <w:rsid w:val="0045337D"/>
    <w:rPr>
      <w:rFonts w:ascii="Arial" w:eastAsia="Calibri" w:hAnsi="Arial" w:cs="Calibri"/>
      <w:sz w:val="22"/>
      <w:szCs w:val="22"/>
      <w:lang w:eastAsia="de-DE"/>
    </w:rPr>
  </w:style>
  <w:style w:type="paragraph" w:customStyle="1" w:styleId="Bullet1">
    <w:name w:val="Bullet 1"/>
    <w:basedOn w:val="Normal"/>
    <w:qFormat/>
    <w:rsid w:val="0045337D"/>
    <w:pPr>
      <w:numPr>
        <w:numId w:val="17"/>
      </w:numPr>
      <w:spacing w:after="120"/>
      <w:jc w:val="both"/>
      <w:outlineLvl w:val="0"/>
    </w:pPr>
    <w:rPr>
      <w:rFonts w:eastAsia="Calibri" w:cs="Arial"/>
      <w:szCs w:val="22"/>
      <w:lang w:eastAsia="en-GB"/>
    </w:rPr>
  </w:style>
  <w:style w:type="paragraph" w:customStyle="1" w:styleId="Bullet1text">
    <w:name w:val="Bullet 1 text"/>
    <w:basedOn w:val="Normal"/>
    <w:rsid w:val="0045337D"/>
    <w:pPr>
      <w:suppressAutoHyphens/>
      <w:spacing w:after="120"/>
      <w:ind w:left="1134"/>
      <w:jc w:val="both"/>
    </w:pPr>
    <w:rPr>
      <w:rFonts w:eastAsia="Calibri" w:cs="Arial"/>
      <w:szCs w:val="22"/>
      <w:lang w:val="fr-FR" w:eastAsia="en-GB"/>
    </w:rPr>
  </w:style>
  <w:style w:type="paragraph" w:customStyle="1" w:styleId="Bullet2">
    <w:name w:val="Bullet 2"/>
    <w:basedOn w:val="Normal"/>
    <w:qFormat/>
    <w:rsid w:val="0045337D"/>
    <w:pPr>
      <w:numPr>
        <w:ilvl w:val="1"/>
        <w:numId w:val="17"/>
      </w:numPr>
      <w:spacing w:after="120"/>
      <w:jc w:val="both"/>
    </w:pPr>
    <w:rPr>
      <w:rFonts w:eastAsia="Calibri" w:cs="Arial"/>
      <w:szCs w:val="22"/>
      <w:lang w:eastAsia="en-GB"/>
    </w:rPr>
  </w:style>
  <w:style w:type="paragraph" w:customStyle="1" w:styleId="Bullet2text">
    <w:name w:val="Bullet 2 text"/>
    <w:basedOn w:val="Normal"/>
    <w:rsid w:val="0045337D"/>
    <w:pPr>
      <w:suppressAutoHyphens/>
      <w:spacing w:after="120"/>
      <w:ind w:left="1701"/>
      <w:jc w:val="both"/>
    </w:pPr>
    <w:rPr>
      <w:rFonts w:eastAsia="Calibri" w:cs="Arial"/>
      <w:szCs w:val="22"/>
      <w:lang w:eastAsia="en-GB"/>
    </w:rPr>
  </w:style>
  <w:style w:type="paragraph" w:customStyle="1" w:styleId="Bullet3">
    <w:name w:val="Bullet 3"/>
    <w:basedOn w:val="Normal"/>
    <w:rsid w:val="0045337D"/>
    <w:pPr>
      <w:numPr>
        <w:ilvl w:val="2"/>
        <w:numId w:val="17"/>
      </w:numPr>
      <w:spacing w:after="60"/>
      <w:jc w:val="both"/>
    </w:pPr>
    <w:rPr>
      <w:rFonts w:eastAsia="Calibri" w:cs="Arial"/>
      <w:sz w:val="20"/>
      <w:szCs w:val="22"/>
      <w:lang w:eastAsia="en-GB"/>
    </w:rPr>
  </w:style>
  <w:style w:type="paragraph" w:customStyle="1" w:styleId="Bullet3text">
    <w:name w:val="Bullet 3 text"/>
    <w:basedOn w:val="Normal"/>
    <w:rsid w:val="0045337D"/>
    <w:pPr>
      <w:suppressAutoHyphens/>
      <w:spacing w:after="60"/>
      <w:ind w:left="2268"/>
    </w:pPr>
    <w:rPr>
      <w:rFonts w:eastAsia="Calibri" w:cs="Arial"/>
      <w:sz w:val="20"/>
      <w:szCs w:val="22"/>
      <w:lang w:eastAsia="en-GB"/>
    </w:rPr>
  </w:style>
  <w:style w:type="character" w:styleId="CommentReference">
    <w:name w:val="annotation reference"/>
    <w:basedOn w:val="DefaultParagraphFont"/>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basedOn w:val="DefaultParagraphFont"/>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basedOn w:val="CommentText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basedOn w:val="DefaultParagraphFont"/>
    <w:link w:val="DocumentMap"/>
    <w:rsid w:val="00B534F2"/>
    <w:rPr>
      <w:rFonts w:ascii="Tahoma" w:hAnsi="Tahoma"/>
      <w:szCs w:val="24"/>
      <w:shd w:val="clear" w:color="auto" w:fill="000080"/>
      <w:lang w:val="de-DE" w:eastAsia="de-DE"/>
    </w:rPr>
  </w:style>
  <w:style w:type="character" w:styleId="Emphasis">
    <w:name w:val="Emphasis"/>
    <w:basedOn w:val="DefaultParagraphFont"/>
    <w:rsid w:val="00B534F2"/>
    <w:rPr>
      <w:i/>
      <w:iCs/>
    </w:rPr>
  </w:style>
  <w:style w:type="paragraph" w:customStyle="1" w:styleId="equation">
    <w:name w:val="equation"/>
    <w:basedOn w:val="Normal"/>
    <w:next w:val="BodyText"/>
    <w:qFormat/>
    <w:rsid w:val="00B534F2"/>
    <w:pPr>
      <w:keepNext/>
      <w:numPr>
        <w:numId w:val="3"/>
      </w:numPr>
      <w:tabs>
        <w:tab w:val="left" w:pos="142"/>
      </w:tabs>
      <w:spacing w:after="120"/>
      <w:jc w:val="right"/>
    </w:pPr>
  </w:style>
  <w:style w:type="paragraph" w:customStyle="1" w:styleId="Figure">
    <w:name w:val="Figure_#"/>
    <w:basedOn w:val="Normal"/>
    <w:next w:val="Normal"/>
    <w:rsid w:val="0045337D"/>
    <w:pPr>
      <w:numPr>
        <w:numId w:val="18"/>
      </w:numPr>
      <w:spacing w:before="120" w:after="120"/>
      <w:jc w:val="center"/>
    </w:pPr>
    <w:rPr>
      <w:rFonts w:eastAsia="Calibri" w:cs="Calibri"/>
      <w:i/>
      <w:szCs w:val="20"/>
      <w:lang w:eastAsia="en-GB"/>
    </w:rPr>
  </w:style>
  <w:style w:type="character" w:styleId="FollowedHyperlink">
    <w:name w:val="FollowedHyperlink"/>
    <w:basedOn w:val="DefaultParagraphFont"/>
    <w:rsid w:val="00B534F2"/>
    <w:rPr>
      <w:color w:val="800080"/>
      <w:u w:val="single"/>
    </w:rPr>
  </w:style>
  <w:style w:type="paragraph" w:styleId="Footer">
    <w:name w:val="footer"/>
    <w:basedOn w:val="Normal"/>
    <w:link w:val="FooterChar"/>
    <w:rsid w:val="0045337D"/>
    <w:pPr>
      <w:tabs>
        <w:tab w:val="center" w:pos="4820"/>
        <w:tab w:val="right" w:pos="9639"/>
      </w:tabs>
    </w:pPr>
    <w:rPr>
      <w:rFonts w:eastAsia="Calibri" w:cs="Calibri"/>
      <w:szCs w:val="22"/>
      <w:lang w:eastAsia="en-GB"/>
    </w:rPr>
  </w:style>
  <w:style w:type="character" w:customStyle="1" w:styleId="FooterChar">
    <w:name w:val="Footer Char"/>
    <w:basedOn w:val="DefaultParagraphFont"/>
    <w:link w:val="Footer"/>
    <w:rsid w:val="0045337D"/>
    <w:rPr>
      <w:rFonts w:ascii="Arial" w:eastAsia="Calibri" w:hAnsi="Arial" w:cs="Calibri"/>
      <w:sz w:val="22"/>
      <w:szCs w:val="22"/>
    </w:rPr>
  </w:style>
  <w:style w:type="character" w:styleId="FootnoteReference">
    <w:name w:val="footnote reference"/>
    <w:rsid w:val="0045337D"/>
    <w:rPr>
      <w:rFonts w:ascii="Arial" w:hAnsi="Arial"/>
      <w:sz w:val="16"/>
    </w:rPr>
  </w:style>
  <w:style w:type="paragraph" w:styleId="FootnoteText">
    <w:name w:val="footnote text"/>
    <w:basedOn w:val="Normal"/>
    <w:link w:val="FootnoteTextChar"/>
    <w:rsid w:val="0045337D"/>
    <w:rPr>
      <w:rFonts w:eastAsia="Calibri" w:cs="Calibri"/>
      <w:sz w:val="20"/>
      <w:szCs w:val="20"/>
      <w:lang w:eastAsia="en-GB"/>
    </w:rPr>
  </w:style>
  <w:style w:type="character" w:customStyle="1" w:styleId="FootnoteTextChar">
    <w:name w:val="Footnote Text Char"/>
    <w:basedOn w:val="DefaultParagraphFont"/>
    <w:link w:val="FootnoteText"/>
    <w:rsid w:val="0045337D"/>
    <w:rPr>
      <w:rFonts w:ascii="Arial" w:eastAsia="Calibri" w:hAnsi="Arial" w:cs="Calibri"/>
    </w:rPr>
  </w:style>
  <w:style w:type="paragraph" w:styleId="Header">
    <w:name w:val="header"/>
    <w:basedOn w:val="Normal"/>
    <w:link w:val="HeaderChar"/>
    <w:rsid w:val="0045337D"/>
    <w:pPr>
      <w:tabs>
        <w:tab w:val="center" w:pos="4820"/>
        <w:tab w:val="right" w:pos="9639"/>
      </w:tabs>
    </w:pPr>
    <w:rPr>
      <w:rFonts w:eastAsia="Calibri" w:cs="Calibri"/>
      <w:szCs w:val="22"/>
      <w:lang w:eastAsia="en-GB"/>
    </w:rPr>
  </w:style>
  <w:style w:type="character" w:customStyle="1" w:styleId="HeaderChar">
    <w:name w:val="Header Char"/>
    <w:basedOn w:val="DefaultParagraphFont"/>
    <w:link w:val="Header"/>
    <w:rsid w:val="0045337D"/>
    <w:rPr>
      <w:rFonts w:ascii="Arial" w:eastAsia="Calibri" w:hAnsi="Arial" w:cs="Calibri"/>
      <w:sz w:val="22"/>
      <w:szCs w:val="22"/>
    </w:rPr>
  </w:style>
  <w:style w:type="character" w:styleId="Hyperlink">
    <w:name w:val="Hyperlink"/>
    <w:basedOn w:val="DefaultParagraphFont"/>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45337D"/>
    <w:pPr>
      <w:numPr>
        <w:numId w:val="20"/>
      </w:numPr>
      <w:spacing w:after="120"/>
      <w:jc w:val="both"/>
    </w:pPr>
    <w:rPr>
      <w:rFonts w:eastAsia="MS Mincho" w:cs="Calibri"/>
      <w:szCs w:val="22"/>
      <w:lang w:eastAsia="ja-JP"/>
    </w:rPr>
  </w:style>
  <w:style w:type="paragraph" w:customStyle="1" w:styleId="List1indent">
    <w:name w:val="List 1 indent"/>
    <w:basedOn w:val="Normal"/>
    <w:rsid w:val="007379A8"/>
    <w:pPr>
      <w:numPr>
        <w:ilvl w:val="1"/>
        <w:numId w:val="5"/>
      </w:numPr>
      <w:tabs>
        <w:tab w:val="clear" w:pos="993"/>
        <w:tab w:val="num" w:pos="1134"/>
      </w:tabs>
      <w:spacing w:after="120"/>
      <w:ind w:left="1134"/>
      <w:jc w:val="both"/>
    </w:pPr>
    <w:rPr>
      <w:szCs w:val="20"/>
      <w:lang w:eastAsia="en-GB"/>
    </w:rPr>
  </w:style>
  <w:style w:type="paragraph" w:customStyle="1" w:styleId="List1indent2">
    <w:name w:val="List 1 indent 2"/>
    <w:basedOn w:val="Normal"/>
    <w:rsid w:val="0045337D"/>
    <w:pPr>
      <w:widowControl w:val="0"/>
      <w:numPr>
        <w:ilvl w:val="2"/>
        <w:numId w:val="20"/>
      </w:numPr>
      <w:autoSpaceDE w:val="0"/>
      <w:autoSpaceDN w:val="0"/>
      <w:adjustRightInd w:val="0"/>
      <w:spacing w:after="120"/>
      <w:jc w:val="both"/>
    </w:pPr>
    <w:rPr>
      <w:rFonts w:eastAsia="Calibri" w:cs="Arial"/>
      <w:sz w:val="20"/>
      <w:szCs w:val="20"/>
      <w:lang w:eastAsia="en-GB"/>
    </w:rPr>
  </w:style>
  <w:style w:type="paragraph" w:customStyle="1" w:styleId="List1indent2text">
    <w:name w:val="List 1 indent 2 text"/>
    <w:basedOn w:val="Normal"/>
    <w:rsid w:val="0045337D"/>
    <w:pPr>
      <w:spacing w:after="60"/>
      <w:ind w:left="1701"/>
      <w:jc w:val="both"/>
    </w:pPr>
    <w:rPr>
      <w:rFonts w:eastAsia="Calibri" w:cs="Arial"/>
      <w:sz w:val="20"/>
      <w:szCs w:val="22"/>
      <w:lang w:eastAsia="en-GB"/>
    </w:rPr>
  </w:style>
  <w:style w:type="paragraph" w:customStyle="1" w:styleId="List1indenttext">
    <w:name w:val="List 1 indent text"/>
    <w:basedOn w:val="Normal"/>
    <w:rsid w:val="0045337D"/>
    <w:pPr>
      <w:spacing w:after="120"/>
      <w:ind w:left="1134"/>
      <w:jc w:val="both"/>
    </w:pPr>
    <w:rPr>
      <w:rFonts w:eastAsia="Calibri" w:cs="Calibri"/>
      <w:szCs w:val="20"/>
      <w:lang w:eastAsia="en-GB"/>
    </w:rPr>
  </w:style>
  <w:style w:type="paragraph" w:customStyle="1" w:styleId="List1text">
    <w:name w:val="List 1 text"/>
    <w:basedOn w:val="Normal"/>
    <w:qFormat/>
    <w:rsid w:val="0045337D"/>
    <w:pPr>
      <w:spacing w:after="120"/>
      <w:ind w:left="567"/>
      <w:jc w:val="both"/>
    </w:pPr>
    <w:rPr>
      <w:rFonts w:eastAsia="Calibri" w:cs="Arial"/>
      <w:szCs w:val="22"/>
      <w:lang w:eastAsia="en-GB"/>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6"/>
      </w:numPr>
    </w:pPr>
  </w:style>
  <w:style w:type="paragraph" w:styleId="NormalWeb">
    <w:name w:val="Normal (Web)"/>
    <w:basedOn w:val="Normal"/>
    <w:rsid w:val="00B534F2"/>
  </w:style>
  <w:style w:type="character" w:styleId="PageNumber">
    <w:name w:val="page number"/>
    <w:basedOn w:val="DefaultParagraphFont"/>
    <w:rsid w:val="0045337D"/>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basedOn w:val="DefaultParagraphFont"/>
    <w:link w:val="Quote"/>
    <w:rsid w:val="00B534F2"/>
    <w:rPr>
      <w:rFonts w:ascii="Arial" w:hAnsi="Arial"/>
      <w:i/>
      <w:sz w:val="22"/>
      <w:szCs w:val="24"/>
      <w:lang w:eastAsia="en-US"/>
    </w:rPr>
  </w:style>
  <w:style w:type="paragraph" w:customStyle="1" w:styleId="References">
    <w:name w:val="References"/>
    <w:basedOn w:val="Normal"/>
    <w:qFormat/>
    <w:rsid w:val="00B534F2"/>
    <w:pPr>
      <w:numPr>
        <w:numId w:val="7"/>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rFonts w:cs="Arial"/>
      <w:b/>
      <w:sz w:val="28"/>
      <w:szCs w:val="28"/>
    </w:rPr>
  </w:style>
  <w:style w:type="character" w:customStyle="1" w:styleId="SubtitleChar">
    <w:name w:val="Subtitle Char"/>
    <w:basedOn w:val="DefaultParagraphFont"/>
    <w:link w:val="Subtitle"/>
    <w:rsid w:val="00B534F2"/>
    <w:rPr>
      <w:rFonts w:ascii="Arial" w:hAnsi="Arial" w:cs="Arial"/>
      <w:b/>
      <w:sz w:val="28"/>
      <w:szCs w:val="28"/>
      <w:lang w:eastAsia="en-US"/>
    </w:rPr>
  </w:style>
  <w:style w:type="paragraph" w:styleId="TableofFigures">
    <w:name w:val="table of figures"/>
    <w:basedOn w:val="Normal"/>
    <w:next w:val="Normal"/>
    <w:autoRedefine/>
    <w:uiPriority w:val="99"/>
    <w:rsid w:val="0045337D"/>
    <w:pPr>
      <w:numPr>
        <w:numId w:val="21"/>
      </w:numPr>
      <w:tabs>
        <w:tab w:val="right" w:pos="9639"/>
      </w:tabs>
      <w:spacing w:before="60" w:after="60"/>
      <w:ind w:right="284"/>
    </w:pPr>
    <w:rPr>
      <w:rFonts w:eastAsia="Times New Roman" w:cs="Times New Roman"/>
    </w:rPr>
  </w:style>
  <w:style w:type="paragraph" w:customStyle="1" w:styleId="Table">
    <w:name w:val="Table_#"/>
    <w:basedOn w:val="Normal"/>
    <w:next w:val="Normal"/>
    <w:qFormat/>
    <w:rsid w:val="0045337D"/>
    <w:pPr>
      <w:numPr>
        <w:numId w:val="22"/>
      </w:numPr>
      <w:spacing w:before="120" w:after="120"/>
      <w:jc w:val="center"/>
    </w:pPr>
    <w:rPr>
      <w:rFonts w:eastAsia="Calibri" w:cs="Calibri"/>
      <w:i/>
      <w:szCs w:val="20"/>
      <w:lang w:eastAsia="en-GB"/>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45337D"/>
    <w:pPr>
      <w:spacing w:before="120" w:after="240"/>
      <w:jc w:val="center"/>
      <w:outlineLvl w:val="0"/>
    </w:pPr>
    <w:rPr>
      <w:rFonts w:eastAsia="Calibri" w:cs="Arial"/>
      <w:b/>
      <w:bCs/>
      <w:kern w:val="28"/>
      <w:sz w:val="32"/>
      <w:szCs w:val="32"/>
      <w:lang w:eastAsia="en-GB"/>
    </w:rPr>
  </w:style>
  <w:style w:type="character" w:customStyle="1" w:styleId="TitleChar">
    <w:name w:val="Title Char"/>
    <w:basedOn w:val="DefaultParagraphFont"/>
    <w:link w:val="Title"/>
    <w:rsid w:val="0045337D"/>
    <w:rPr>
      <w:rFonts w:ascii="Arial" w:eastAsia="Calibri" w:hAnsi="Arial" w:cs="Arial"/>
      <w:b/>
      <w:bCs/>
      <w:kern w:val="28"/>
      <w:sz w:val="32"/>
      <w:szCs w:val="32"/>
    </w:rPr>
  </w:style>
  <w:style w:type="paragraph" w:styleId="TOC1">
    <w:name w:val="toc 1"/>
    <w:basedOn w:val="Normal"/>
    <w:next w:val="Normal"/>
    <w:uiPriority w:val="39"/>
    <w:rsid w:val="0045337D"/>
    <w:pPr>
      <w:tabs>
        <w:tab w:val="left" w:pos="567"/>
        <w:tab w:val="right" w:pos="9639"/>
      </w:tabs>
      <w:spacing w:before="120"/>
      <w:ind w:left="567" w:right="284" w:hanging="567"/>
    </w:pPr>
    <w:rPr>
      <w:noProof/>
      <w:szCs w:val="22"/>
      <w:lang w:eastAsia="en-GB"/>
    </w:rPr>
  </w:style>
  <w:style w:type="paragraph" w:styleId="TOC2">
    <w:name w:val="toc 2"/>
    <w:basedOn w:val="Normal"/>
    <w:next w:val="Normal"/>
    <w:uiPriority w:val="39"/>
    <w:rsid w:val="0045337D"/>
    <w:pPr>
      <w:tabs>
        <w:tab w:val="left" w:pos="1418"/>
        <w:tab w:val="right" w:pos="9639"/>
      </w:tabs>
      <w:spacing w:before="120"/>
      <w:ind w:left="1418" w:right="284" w:hanging="851"/>
    </w:pPr>
    <w:rPr>
      <w:rFonts w:eastAsia="Times New Roman" w:cs="Times New Roman"/>
      <w:bCs/>
      <w:szCs w:val="26"/>
    </w:rPr>
  </w:style>
  <w:style w:type="paragraph" w:styleId="TOC3">
    <w:name w:val="toc 3"/>
    <w:basedOn w:val="Normal"/>
    <w:next w:val="Normal"/>
    <w:uiPriority w:val="39"/>
    <w:rsid w:val="0045337D"/>
    <w:pPr>
      <w:tabs>
        <w:tab w:val="left" w:pos="2268"/>
        <w:tab w:val="right" w:pos="9639"/>
      </w:tabs>
      <w:ind w:left="2268" w:right="284" w:hanging="850"/>
    </w:pPr>
    <w:rPr>
      <w:noProof/>
      <w:szCs w:val="22"/>
      <w:lang w:eastAsia="en-GB"/>
    </w:rPr>
  </w:style>
  <w:style w:type="paragraph" w:styleId="TOC4">
    <w:name w:val="toc 4"/>
    <w:basedOn w:val="Normal"/>
    <w:next w:val="Normal"/>
    <w:uiPriority w:val="39"/>
    <w:rsid w:val="0045337D"/>
    <w:pPr>
      <w:tabs>
        <w:tab w:val="left" w:pos="1418"/>
        <w:tab w:val="right" w:pos="9639"/>
      </w:tabs>
      <w:spacing w:before="120" w:after="120"/>
      <w:ind w:left="1418" w:right="284" w:hanging="1418"/>
    </w:pPr>
    <w:rPr>
      <w:rFonts w:eastAsia="Times New Roman" w:cs="Times New Roman"/>
      <w:b/>
      <w:caps/>
    </w:rPr>
  </w:style>
  <w:style w:type="paragraph" w:styleId="TOC5">
    <w:name w:val="toc 5"/>
    <w:basedOn w:val="Normal"/>
    <w:next w:val="Normal"/>
    <w:autoRedefine/>
    <w:rsid w:val="0045337D"/>
    <w:pPr>
      <w:ind w:left="880"/>
    </w:pPr>
    <w:rPr>
      <w:rFonts w:ascii="Times New Roman" w:eastAsia="Times New Roman" w:hAnsi="Times New Roman" w:cs="Times New Roman"/>
    </w:rPr>
  </w:style>
  <w:style w:type="paragraph" w:styleId="TOC6">
    <w:name w:val="toc 6"/>
    <w:basedOn w:val="Normal"/>
    <w:next w:val="Normal"/>
    <w:autoRedefine/>
    <w:rsid w:val="0045337D"/>
    <w:pPr>
      <w:ind w:left="1100"/>
    </w:pPr>
    <w:rPr>
      <w:rFonts w:ascii="Times New Roman" w:eastAsia="Times New Roman" w:hAnsi="Times New Roman" w:cs="Times New Roman"/>
    </w:rPr>
  </w:style>
  <w:style w:type="paragraph" w:styleId="TOC7">
    <w:name w:val="toc 7"/>
    <w:basedOn w:val="Normal"/>
    <w:next w:val="Normal"/>
    <w:autoRedefine/>
    <w:rsid w:val="0045337D"/>
    <w:pPr>
      <w:ind w:left="1200"/>
    </w:pPr>
    <w:rPr>
      <w:rFonts w:eastAsia="Calibri" w:cs="Calibri"/>
      <w:sz w:val="20"/>
      <w:szCs w:val="20"/>
      <w:lang w:eastAsia="en-GB"/>
    </w:rPr>
  </w:style>
  <w:style w:type="paragraph" w:styleId="TOC8">
    <w:name w:val="toc 8"/>
    <w:basedOn w:val="Normal"/>
    <w:next w:val="Normal"/>
    <w:autoRedefine/>
    <w:rsid w:val="0045337D"/>
    <w:pPr>
      <w:ind w:left="1440"/>
    </w:pPr>
    <w:rPr>
      <w:rFonts w:eastAsia="Calibri" w:cs="Calibri"/>
      <w:sz w:val="20"/>
      <w:szCs w:val="20"/>
      <w:lang w:eastAsia="en-GB"/>
    </w:rPr>
  </w:style>
  <w:style w:type="paragraph" w:styleId="TOC9">
    <w:name w:val="toc 9"/>
    <w:basedOn w:val="Normal"/>
    <w:next w:val="Normal"/>
    <w:autoRedefine/>
    <w:rsid w:val="0045337D"/>
    <w:pPr>
      <w:ind w:left="1680"/>
    </w:pPr>
    <w:rPr>
      <w:rFonts w:eastAsia="Calibri" w:cs="Calibri"/>
      <w:sz w:val="20"/>
      <w:szCs w:val="20"/>
      <w:lang w:eastAsia="en-GB"/>
    </w:rPr>
  </w:style>
  <w:style w:type="table" w:styleId="TableGrid">
    <w:name w:val="Table Grid"/>
    <w:basedOn w:val="TableNormal"/>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rsid w:val="0045337D"/>
    <w:pPr>
      <w:numPr>
        <w:numId w:val="13"/>
      </w:numPr>
      <w:spacing w:before="120" w:after="120"/>
    </w:pPr>
    <w:rPr>
      <w:rFonts w:eastAsia="Calibri" w:cs="Arial"/>
      <w:b/>
      <w:caps/>
      <w:sz w:val="24"/>
      <w:szCs w:val="22"/>
      <w:lang w:eastAsia="en-GB"/>
    </w:rPr>
  </w:style>
  <w:style w:type="paragraph" w:customStyle="1" w:styleId="AnnexHeading2">
    <w:name w:val="Annex Heading 2"/>
    <w:basedOn w:val="Normal"/>
    <w:next w:val="BodyText"/>
    <w:rsid w:val="0045337D"/>
    <w:pPr>
      <w:numPr>
        <w:ilvl w:val="1"/>
        <w:numId w:val="13"/>
      </w:numPr>
      <w:spacing w:before="120" w:after="120"/>
    </w:pPr>
    <w:rPr>
      <w:rFonts w:eastAsia="Calibri" w:cs="Arial"/>
      <w:b/>
      <w:szCs w:val="22"/>
      <w:lang w:eastAsia="en-GB"/>
    </w:rPr>
  </w:style>
  <w:style w:type="paragraph" w:customStyle="1" w:styleId="AnnexHeading3">
    <w:name w:val="Annex Heading 3"/>
    <w:basedOn w:val="Normal"/>
    <w:next w:val="Normal"/>
    <w:rsid w:val="0045337D"/>
    <w:pPr>
      <w:numPr>
        <w:ilvl w:val="2"/>
        <w:numId w:val="13"/>
      </w:numPr>
      <w:spacing w:before="120" w:after="120"/>
    </w:pPr>
    <w:rPr>
      <w:rFonts w:eastAsia="Calibri" w:cs="Arial"/>
      <w:szCs w:val="22"/>
      <w:lang w:eastAsia="en-GB"/>
    </w:rPr>
  </w:style>
  <w:style w:type="paragraph" w:customStyle="1" w:styleId="AnnexHeading4">
    <w:name w:val="Annex Heading 4"/>
    <w:basedOn w:val="Normal"/>
    <w:next w:val="BodyText"/>
    <w:rsid w:val="0045337D"/>
    <w:pPr>
      <w:numPr>
        <w:ilvl w:val="3"/>
        <w:numId w:val="13"/>
      </w:numPr>
      <w:spacing w:before="120" w:after="120"/>
    </w:pPr>
    <w:rPr>
      <w:rFonts w:eastAsia="Calibri" w:cs="Arial"/>
      <w:szCs w:val="22"/>
      <w:lang w:eastAsia="en-GB"/>
    </w:r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rPr>
      <w:szCs w:val="22"/>
    </w:rPr>
  </w:style>
  <w:style w:type="paragraph" w:customStyle="1" w:styleId="AppendixHeading1">
    <w:name w:val="Appendix Heading 1"/>
    <w:basedOn w:val="Normal"/>
    <w:next w:val="BodyText"/>
    <w:rsid w:val="0045337D"/>
    <w:pPr>
      <w:numPr>
        <w:numId w:val="16"/>
      </w:numPr>
      <w:spacing w:before="120" w:after="120"/>
    </w:pPr>
    <w:rPr>
      <w:rFonts w:eastAsia="Calibri" w:cs="Arial"/>
      <w:b/>
      <w:caps/>
      <w:sz w:val="24"/>
      <w:szCs w:val="22"/>
      <w:lang w:eastAsia="en-GB"/>
    </w:rPr>
  </w:style>
  <w:style w:type="paragraph" w:customStyle="1" w:styleId="AppendixHeading2">
    <w:name w:val="Appendix Heading 2"/>
    <w:basedOn w:val="Normal"/>
    <w:next w:val="BodyText"/>
    <w:rsid w:val="0045337D"/>
    <w:pPr>
      <w:numPr>
        <w:ilvl w:val="1"/>
        <w:numId w:val="16"/>
      </w:numPr>
      <w:spacing w:before="120" w:after="120"/>
    </w:pPr>
    <w:rPr>
      <w:rFonts w:eastAsia="Calibri" w:cs="Arial"/>
      <w:b/>
      <w:szCs w:val="22"/>
      <w:lang w:eastAsia="en-G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basedOn w:val="BodyTextChar"/>
    <w:link w:val="BodyTextFirstIndent"/>
    <w:rsid w:val="00DD6174"/>
    <w:rPr>
      <w:rFonts w:ascii="Arial" w:eastAsia="Calibri" w:hAnsi="Arial" w:cs="Calibri"/>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basedOn w:val="BodyTextIndentChar"/>
    <w:link w:val="BodyTextFirstIndent2"/>
    <w:rsid w:val="00DD6174"/>
    <w:rPr>
      <w:rFonts w:ascii="Arial" w:eastAsia="Calibri" w:hAnsi="Arial" w:cs="Calibri"/>
      <w:sz w:val="22"/>
      <w:szCs w:val="24"/>
      <w:lang w:eastAsia="en-US"/>
    </w:rPr>
  </w:style>
  <w:style w:type="character" w:customStyle="1" w:styleId="BodyTextIndent3Char">
    <w:name w:val="Body Text Indent 3 Char"/>
    <w:basedOn w:val="DefaultParagraphFont"/>
    <w:link w:val="BodyTextIndent3"/>
    <w:rsid w:val="00DD6174"/>
    <w:rPr>
      <w:rFonts w:ascii="Arial" w:hAnsi="Arial"/>
      <w:sz w:val="22"/>
      <w:szCs w:val="22"/>
      <w:lang w:eastAsia="en-US"/>
    </w:rPr>
  </w:style>
  <w:style w:type="paragraph" w:styleId="BodyText2">
    <w:name w:val="Body Text 2"/>
    <w:basedOn w:val="Normal"/>
    <w:link w:val="BodyText2Char"/>
    <w:unhideWhenUsed/>
    <w:rsid w:val="0045337D"/>
    <w:pPr>
      <w:spacing w:line="480" w:lineRule="auto"/>
    </w:pPr>
    <w:rPr>
      <w:rFonts w:eastAsia="Calibri" w:cs="Calibri"/>
      <w:szCs w:val="22"/>
      <w:lang w:eastAsia="en-GB"/>
    </w:rPr>
  </w:style>
  <w:style w:type="character" w:customStyle="1" w:styleId="BodyText2Char">
    <w:name w:val="Body Text 2 Char"/>
    <w:basedOn w:val="DefaultParagraphFont"/>
    <w:link w:val="BodyText2"/>
    <w:rsid w:val="0045337D"/>
    <w:rPr>
      <w:rFonts w:ascii="Arial" w:eastAsia="Calibri" w:hAnsi="Arial" w:cs="Calibri"/>
      <w:sz w:val="22"/>
      <w:szCs w:val="22"/>
    </w:rPr>
  </w:style>
  <w:style w:type="paragraph" w:customStyle="1" w:styleId="AppendixHeading3">
    <w:name w:val="Appendix Heading 3"/>
    <w:basedOn w:val="Normal"/>
    <w:next w:val="Normal"/>
    <w:rsid w:val="0045337D"/>
    <w:pPr>
      <w:numPr>
        <w:ilvl w:val="2"/>
        <w:numId w:val="16"/>
      </w:numPr>
      <w:spacing w:before="120" w:after="120"/>
    </w:pPr>
    <w:rPr>
      <w:rFonts w:eastAsia="Calibri" w:cs="Arial"/>
      <w:szCs w:val="22"/>
      <w:lang w:eastAsia="en-GB"/>
    </w:rPr>
  </w:style>
  <w:style w:type="character" w:customStyle="1" w:styleId="Heading1Char">
    <w:name w:val="Heading 1 Char"/>
    <w:basedOn w:val="DefaultParagraphFont"/>
    <w:link w:val="Heading1"/>
    <w:rsid w:val="0045337D"/>
    <w:rPr>
      <w:rFonts w:asciiTheme="minorHAnsi" w:eastAsia="Calibri" w:hAnsiTheme="minorHAnsi" w:cs="Calibri"/>
      <w:b/>
      <w:caps/>
      <w:kern w:val="28"/>
      <w:sz w:val="24"/>
      <w:szCs w:val="22"/>
      <w:lang w:eastAsia="de-DE"/>
    </w:rPr>
  </w:style>
  <w:style w:type="paragraph" w:styleId="ListParagraph">
    <w:name w:val="List Paragraph"/>
    <w:basedOn w:val="Normal"/>
    <w:uiPriority w:val="34"/>
    <w:rsid w:val="003729FD"/>
    <w:pPr>
      <w:ind w:left="720"/>
      <w:contextualSpacing/>
    </w:pPr>
    <w:rPr>
      <w:rFonts w:ascii="Times New Roman" w:eastAsia="Calibri" w:hAnsi="Times New Roman" w:cs="Calibri"/>
      <w:sz w:val="24"/>
      <w:szCs w:val="22"/>
      <w:lang w:val="es-MX" w:eastAsia="es-MX"/>
    </w:rPr>
  </w:style>
  <w:style w:type="character" w:customStyle="1" w:styleId="Heading3Char">
    <w:name w:val="Heading 3 Char"/>
    <w:basedOn w:val="DefaultParagraphFont"/>
    <w:link w:val="Heading3"/>
    <w:rsid w:val="000608F4"/>
    <w:rPr>
      <w:rFonts w:asciiTheme="minorHAnsi" w:eastAsia="Calibri" w:hAnsiTheme="minorHAnsi" w:cs="Calibri"/>
      <w:sz w:val="24"/>
      <w:lang w:eastAsia="de-DE"/>
    </w:rPr>
  </w:style>
  <w:style w:type="paragraph" w:customStyle="1" w:styleId="GBA1">
    <w:name w:val="GBA1"/>
    <w:basedOn w:val="Heading1"/>
    <w:rsid w:val="003729FD"/>
    <w:pPr>
      <w:numPr>
        <w:numId w:val="8"/>
      </w:numPr>
      <w:suppressAutoHyphens/>
      <w:spacing w:after="0" w:line="360" w:lineRule="auto"/>
    </w:pPr>
    <w:rPr>
      <w:b w:val="0"/>
      <w:bCs/>
      <w:kern w:val="0"/>
      <w:szCs w:val="24"/>
      <w:u w:val="single"/>
      <w:lang w:val="es-AR" w:eastAsia="es-ES"/>
    </w:rPr>
  </w:style>
  <w:style w:type="paragraph" w:customStyle="1" w:styleId="GBA2">
    <w:name w:val="GBA2"/>
    <w:basedOn w:val="Heading2"/>
    <w:rsid w:val="003729FD"/>
    <w:pPr>
      <w:numPr>
        <w:numId w:val="8"/>
      </w:numPr>
      <w:suppressAutoHyphens/>
      <w:spacing w:before="360" w:after="0"/>
    </w:pPr>
    <w:rPr>
      <w:b w:val="0"/>
      <w:bCs/>
      <w:caps/>
      <w:spacing w:val="-2"/>
      <w:sz w:val="24"/>
      <w:lang w:val="es-AR" w:eastAsia="es-ES"/>
    </w:rPr>
  </w:style>
  <w:style w:type="paragraph" w:customStyle="1" w:styleId="Gba3">
    <w:name w:val="Gba3"/>
    <w:basedOn w:val="Heading3"/>
    <w:next w:val="Normal"/>
    <w:rsid w:val="003729FD"/>
    <w:pPr>
      <w:numPr>
        <w:numId w:val="8"/>
      </w:numPr>
      <w:tabs>
        <w:tab w:val="num" w:pos="1288"/>
      </w:tabs>
      <w:suppressAutoHyphens/>
      <w:spacing w:before="360" w:after="0"/>
      <w:ind w:right="23"/>
    </w:pPr>
    <w:rPr>
      <w:bCs/>
      <w:spacing w:val="-2"/>
      <w:sz w:val="24"/>
      <w:szCs w:val="24"/>
      <w:u w:val="single"/>
      <w:lang w:val="es-AR" w:eastAsia="es-ES"/>
    </w:rPr>
  </w:style>
  <w:style w:type="paragraph" w:customStyle="1" w:styleId="GBA4">
    <w:name w:val="GBA4"/>
    <w:basedOn w:val="Heading4"/>
    <w:rsid w:val="003729FD"/>
    <w:pPr>
      <w:numPr>
        <w:numId w:val="8"/>
      </w:numPr>
      <w:suppressAutoHyphens/>
      <w:spacing w:before="360" w:after="0"/>
    </w:pPr>
    <w:rPr>
      <w:bCs/>
      <w:spacing w:val="-2"/>
      <w:sz w:val="24"/>
      <w:szCs w:val="24"/>
      <w:lang w:val="es-AR" w:eastAsia="es-ES"/>
    </w:rPr>
  </w:style>
  <w:style w:type="paragraph" w:customStyle="1" w:styleId="AppendixHeading4">
    <w:name w:val="Appendix Heading 4"/>
    <w:basedOn w:val="Normal"/>
    <w:next w:val="BodyText"/>
    <w:rsid w:val="0045337D"/>
    <w:pPr>
      <w:numPr>
        <w:ilvl w:val="3"/>
        <w:numId w:val="16"/>
      </w:numPr>
      <w:spacing w:before="120" w:after="120"/>
    </w:pPr>
    <w:rPr>
      <w:rFonts w:eastAsia="Calibri" w:cs="Arial"/>
      <w:szCs w:val="22"/>
      <w:lang w:eastAsia="en-GB"/>
    </w:rPr>
  </w:style>
  <w:style w:type="character" w:customStyle="1" w:styleId="Heading2Char">
    <w:name w:val="Heading 2 Char"/>
    <w:basedOn w:val="DefaultParagraphFont"/>
    <w:link w:val="Heading2"/>
    <w:rsid w:val="0045337D"/>
    <w:rPr>
      <w:rFonts w:asciiTheme="minorHAnsi" w:eastAsia="MS Mincho" w:hAnsiTheme="minorHAnsi"/>
      <w:b/>
      <w:kern w:val="28"/>
      <w:sz w:val="22"/>
      <w:lang w:eastAsia="de-DE"/>
    </w:rPr>
  </w:style>
  <w:style w:type="paragraph" w:customStyle="1" w:styleId="List1indent1">
    <w:name w:val="List 1 indent 1"/>
    <w:basedOn w:val="Normal"/>
    <w:qFormat/>
    <w:rsid w:val="0045337D"/>
    <w:pPr>
      <w:numPr>
        <w:ilvl w:val="1"/>
        <w:numId w:val="20"/>
      </w:numPr>
      <w:spacing w:after="120"/>
      <w:jc w:val="both"/>
    </w:pPr>
    <w:rPr>
      <w:rFonts w:eastAsia="Calibri" w:cs="Arial"/>
      <w:szCs w:val="22"/>
      <w:lang w:eastAsia="en-GB"/>
    </w:rPr>
  </w:style>
  <w:style w:type="paragraph" w:styleId="ListNumber2">
    <w:name w:val="List Number 2"/>
    <w:basedOn w:val="Normal"/>
    <w:rsid w:val="003729FD"/>
    <w:pPr>
      <w:tabs>
        <w:tab w:val="num" w:pos="720"/>
      </w:tabs>
      <w:ind w:left="720" w:hanging="360"/>
    </w:pPr>
    <w:rPr>
      <w:rFonts w:eastAsia="Calibri" w:cs="Calibri"/>
      <w:szCs w:val="22"/>
      <w:lang w:eastAsia="en-GB"/>
    </w:rPr>
  </w:style>
  <w:style w:type="paragraph" w:customStyle="1" w:styleId="AnnexFigure">
    <w:name w:val="Annex Figure"/>
    <w:basedOn w:val="Normal"/>
    <w:next w:val="Normal"/>
    <w:rsid w:val="0045337D"/>
    <w:pPr>
      <w:numPr>
        <w:numId w:val="11"/>
      </w:numPr>
      <w:spacing w:before="120" w:after="120"/>
      <w:jc w:val="center"/>
    </w:pPr>
    <w:rPr>
      <w:rFonts w:eastAsia="Calibri" w:cs="Calibri"/>
      <w:i/>
      <w:szCs w:val="22"/>
      <w:lang w:eastAsia="en-GB"/>
    </w:rPr>
  </w:style>
  <w:style w:type="paragraph" w:customStyle="1" w:styleId="tituloprincipal">
    <w:name w:val="titulo principal"/>
    <w:basedOn w:val="BodyText"/>
    <w:rsid w:val="00214F1F"/>
    <w:pPr>
      <w:spacing w:before="240" w:after="0"/>
      <w:jc w:val="center"/>
    </w:pPr>
    <w:rPr>
      <w:rFonts w:cs="Arial"/>
      <w:b/>
      <w:bCs/>
      <w:caps/>
      <w:sz w:val="24"/>
      <w:lang w:val="es-ES" w:eastAsia="es-ES"/>
    </w:rPr>
  </w:style>
  <w:style w:type="paragraph" w:customStyle="1" w:styleId="AnnexHead1">
    <w:name w:val="Annex Head 1"/>
    <w:basedOn w:val="Normal"/>
    <w:next w:val="Normal"/>
    <w:rsid w:val="0045337D"/>
    <w:pPr>
      <w:numPr>
        <w:numId w:val="12"/>
      </w:numPr>
    </w:pPr>
    <w:rPr>
      <w:rFonts w:eastAsia="Calibri" w:cs="Calibri"/>
      <w:b/>
      <w:caps/>
      <w:sz w:val="28"/>
      <w:szCs w:val="22"/>
      <w:lang w:eastAsia="en-GB"/>
    </w:rPr>
  </w:style>
  <w:style w:type="paragraph" w:customStyle="1" w:styleId="AnnexHead2">
    <w:name w:val="Annex Head 2"/>
    <w:basedOn w:val="Normal"/>
    <w:next w:val="Normal"/>
    <w:rsid w:val="0045337D"/>
    <w:pPr>
      <w:numPr>
        <w:ilvl w:val="1"/>
        <w:numId w:val="12"/>
      </w:numPr>
    </w:pPr>
    <w:rPr>
      <w:rFonts w:eastAsia="Calibri" w:cs="Calibri"/>
      <w:b/>
      <w:szCs w:val="22"/>
      <w:lang w:eastAsia="en-GB"/>
    </w:rPr>
  </w:style>
  <w:style w:type="paragraph" w:customStyle="1" w:styleId="AnnexHead3">
    <w:name w:val="Annex Head 3"/>
    <w:basedOn w:val="Normal"/>
    <w:next w:val="Normal"/>
    <w:rsid w:val="0045337D"/>
    <w:pPr>
      <w:numPr>
        <w:ilvl w:val="2"/>
        <w:numId w:val="12"/>
      </w:numPr>
    </w:pPr>
    <w:rPr>
      <w:rFonts w:eastAsia="Calibri" w:cs="Calibri"/>
      <w:b/>
      <w:szCs w:val="22"/>
      <w:lang w:eastAsia="en-GB"/>
    </w:rPr>
  </w:style>
  <w:style w:type="paragraph" w:customStyle="1" w:styleId="AnnexHead4">
    <w:name w:val="Annex Head 4"/>
    <w:basedOn w:val="Normal"/>
    <w:next w:val="Normal"/>
    <w:rsid w:val="0045337D"/>
    <w:pPr>
      <w:numPr>
        <w:ilvl w:val="3"/>
        <w:numId w:val="12"/>
      </w:numPr>
    </w:pPr>
    <w:rPr>
      <w:rFonts w:eastAsia="Calibri" w:cs="Calibri"/>
      <w:szCs w:val="22"/>
      <w:lang w:eastAsia="en-GB"/>
    </w:rPr>
  </w:style>
  <w:style w:type="paragraph" w:customStyle="1" w:styleId="AnnexTable">
    <w:name w:val="Annex Table"/>
    <w:basedOn w:val="Normal"/>
    <w:next w:val="Normal"/>
    <w:rsid w:val="0045337D"/>
    <w:pPr>
      <w:numPr>
        <w:numId w:val="14"/>
      </w:numPr>
      <w:tabs>
        <w:tab w:val="left" w:pos="1418"/>
      </w:tabs>
      <w:spacing w:before="120" w:after="120"/>
      <w:jc w:val="center"/>
    </w:pPr>
    <w:rPr>
      <w:rFonts w:eastAsia="Calibri" w:cs="Calibri"/>
      <w:i/>
      <w:szCs w:val="22"/>
      <w:lang w:eastAsia="en-GB"/>
    </w:rPr>
  </w:style>
  <w:style w:type="character" w:styleId="BookTitle">
    <w:name w:val="Book Title"/>
    <w:basedOn w:val="DefaultParagraphFont"/>
    <w:uiPriority w:val="33"/>
    <w:rsid w:val="0045337D"/>
    <w:rPr>
      <w:b/>
      <w:bCs/>
      <w:smallCaps/>
      <w:spacing w:val="5"/>
    </w:rPr>
  </w:style>
  <w:style w:type="character" w:customStyle="1" w:styleId="Heading4Char">
    <w:name w:val="Heading 4 Char"/>
    <w:basedOn w:val="DefaultParagraphFont"/>
    <w:link w:val="Heading4"/>
    <w:rsid w:val="0045337D"/>
    <w:rPr>
      <w:rFonts w:asciiTheme="minorHAnsi" w:eastAsia="Calibri" w:hAnsiTheme="minorHAnsi" w:cs="Calibri"/>
      <w:sz w:val="24"/>
      <w:lang w:val="en-US" w:eastAsia="de-DE"/>
    </w:rPr>
  </w:style>
  <w:style w:type="character" w:customStyle="1" w:styleId="Heading5Char">
    <w:name w:val="Heading 5 Char"/>
    <w:basedOn w:val="DefaultParagraphFont"/>
    <w:link w:val="Heading5"/>
    <w:rsid w:val="0045337D"/>
    <w:rPr>
      <w:rFonts w:asciiTheme="minorHAnsi" w:eastAsia="Calibri" w:hAnsiTheme="minorHAnsi" w:cs="Calibri"/>
      <w:sz w:val="24"/>
      <w:lang w:val="de-DE" w:eastAsia="de-DE"/>
    </w:rPr>
  </w:style>
  <w:style w:type="character" w:customStyle="1" w:styleId="Heading6Char">
    <w:name w:val="Heading 6 Char"/>
    <w:basedOn w:val="DefaultParagraphFont"/>
    <w:link w:val="Heading6"/>
    <w:rsid w:val="0045337D"/>
    <w:rPr>
      <w:rFonts w:asciiTheme="minorHAnsi" w:eastAsiaTheme="minorEastAsia" w:hAnsiTheme="minorHAnsi" w:cstheme="minorBidi"/>
      <w:b/>
      <w:bCs/>
      <w:sz w:val="24"/>
      <w:szCs w:val="22"/>
    </w:rPr>
  </w:style>
  <w:style w:type="character" w:customStyle="1" w:styleId="Heading7Char">
    <w:name w:val="Heading 7 Char"/>
    <w:basedOn w:val="DefaultParagraphFont"/>
    <w:link w:val="Heading7"/>
    <w:rsid w:val="0045337D"/>
    <w:rPr>
      <w:rFonts w:asciiTheme="minorHAnsi" w:eastAsiaTheme="minorEastAsia" w:hAnsiTheme="minorHAnsi" w:cstheme="minorBidi"/>
      <w:sz w:val="24"/>
      <w:szCs w:val="22"/>
    </w:rPr>
  </w:style>
  <w:style w:type="character" w:customStyle="1" w:styleId="Heading8Char">
    <w:name w:val="Heading 8 Char"/>
    <w:basedOn w:val="DefaultParagraphFont"/>
    <w:link w:val="Heading8"/>
    <w:rsid w:val="0045337D"/>
    <w:rPr>
      <w:rFonts w:asciiTheme="minorHAnsi" w:eastAsiaTheme="minorEastAsia" w:hAnsiTheme="minorHAnsi" w:cstheme="minorBidi"/>
      <w:i/>
      <w:iCs/>
      <w:sz w:val="24"/>
      <w:szCs w:val="22"/>
    </w:rPr>
  </w:style>
  <w:style w:type="character" w:customStyle="1" w:styleId="Heading9Char">
    <w:name w:val="Heading 9 Char"/>
    <w:basedOn w:val="DefaultParagraphFont"/>
    <w:link w:val="Heading9"/>
    <w:rsid w:val="0045337D"/>
    <w:rPr>
      <w:rFonts w:asciiTheme="majorHAnsi" w:eastAsiaTheme="majorEastAsia" w:hAnsiTheme="majorHAnsi" w:cstheme="majorBidi"/>
      <w:sz w:val="24"/>
      <w:szCs w:val="22"/>
    </w:rPr>
  </w:style>
  <w:style w:type="paragraph" w:customStyle="1" w:styleId="List1indent1text">
    <w:name w:val="List 1 indent 1 text"/>
    <w:basedOn w:val="Normal"/>
    <w:rsid w:val="0045337D"/>
    <w:pPr>
      <w:spacing w:after="120"/>
      <w:ind w:left="1134"/>
      <w:jc w:val="both"/>
    </w:pPr>
    <w:rPr>
      <w:rFonts w:eastAsia="Calibri" w:cs="Arial"/>
      <w:szCs w:val="22"/>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0.emf"/><Relationship Id="rId21" Type="http://schemas.openxmlformats.org/officeDocument/2006/relationships/oleObject" Target="embeddings/oleObject1.bin"/><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jpeg"/><Relationship Id="rId26" Type="http://schemas.openxmlformats.org/officeDocument/2006/relationships/image" Target="media/image15.jpeg"/><Relationship Id="rId27" Type="http://schemas.openxmlformats.org/officeDocument/2006/relationships/image" Target="media/image16.png"/><Relationship Id="rId28" Type="http://schemas.openxmlformats.org/officeDocument/2006/relationships/image" Target="media/image17.jpeg"/><Relationship Id="rId29" Type="http://schemas.openxmlformats.org/officeDocument/2006/relationships/image" Target="media/image18.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9.jpeg"/><Relationship Id="rId31" Type="http://schemas.openxmlformats.org/officeDocument/2006/relationships/image" Target="media/image20.jpeg"/><Relationship Id="rId32" Type="http://schemas.openxmlformats.org/officeDocument/2006/relationships/image" Target="media/image21.jpeg"/><Relationship Id="rId9" Type="http://schemas.openxmlformats.org/officeDocument/2006/relationships/hyperlink" Target="mailto:contact@iala-aism.org" TargetMode="Externa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header" Target="header1.xml"/><Relationship Id="rId34" Type="http://schemas.openxmlformats.org/officeDocument/2006/relationships/footer" Target="footer1.xml"/><Relationship Id="rId35" Type="http://schemas.openxmlformats.org/officeDocument/2006/relationships/header" Target="header2.xml"/><Relationship Id="rId36" Type="http://schemas.openxmlformats.org/officeDocument/2006/relationships/fontTable" Target="fontTable.xml"/><Relationship Id="rId10" Type="http://schemas.openxmlformats.org/officeDocument/2006/relationships/hyperlink" Target="http://www.iala-aism.org" TargetMode="External"/><Relationship Id="rId11" Type="http://schemas.openxmlformats.org/officeDocument/2006/relationships/image" Target="media/image1.png"/><Relationship Id="rId12" Type="http://schemas.openxmlformats.org/officeDocument/2006/relationships/image" Target="media/image2.jpeg"/><Relationship Id="rId13" Type="http://schemas.openxmlformats.org/officeDocument/2006/relationships/image" Target="media/image3.jpeg"/><Relationship Id="rId14" Type="http://schemas.openxmlformats.org/officeDocument/2006/relationships/image" Target="media/image4.jpeg"/><Relationship Id="rId15" Type="http://schemas.openxmlformats.org/officeDocument/2006/relationships/image" Target="media/image5.jpeg"/><Relationship Id="rId16" Type="http://schemas.openxmlformats.org/officeDocument/2006/relationships/image" Target="media/image6.jpeg"/><Relationship Id="rId17" Type="http://schemas.openxmlformats.org/officeDocument/2006/relationships/image" Target="media/image7.jpeg"/><Relationship Id="rId18" Type="http://schemas.openxmlformats.org/officeDocument/2006/relationships/image" Target="media/image8.png"/><Relationship Id="rId19" Type="http://schemas.openxmlformats.org/officeDocument/2006/relationships/image" Target="media/image9.jpeg"/><Relationship Id="rId3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hadley\AppData\Roaming\Microsoft\Templates\Guidelline%20Template_June20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9A4089-9EBF-8340-B05F-39F1579DBB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\Users\mhadley\AppData\Roaming\Microsoft\Templates\Guidelline Template_June2010.dot</Template>
  <TotalTime>35</TotalTime>
  <Pages>28</Pages>
  <Words>6615</Words>
  <Characters>37712</Characters>
  <Application>Microsoft Macintosh Word</Application>
  <DocSecurity>0</DocSecurity>
  <Lines>314</Lines>
  <Paragraphs>88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Guidelline Template</vt:lpstr>
      <vt:lpstr>Guidelline Template</vt:lpstr>
    </vt:vector>
  </TitlesOfParts>
  <Company>Trinity House</Company>
  <LinksUpToDate>false</LinksUpToDate>
  <CharactersWithSpaces>44239</CharactersWithSpaces>
  <SharedDoc>false</SharedDoc>
  <HLinks>
    <vt:vector size="138" baseType="variant">
      <vt:variant>
        <vt:i4>1900596</vt:i4>
      </vt:variant>
      <vt:variant>
        <vt:i4>128</vt:i4>
      </vt:variant>
      <vt:variant>
        <vt:i4>0</vt:i4>
      </vt:variant>
      <vt:variant>
        <vt:i4>5</vt:i4>
      </vt:variant>
      <vt:variant>
        <vt:lpwstr/>
      </vt:variant>
      <vt:variant>
        <vt:lpwstr>_Toc216488874</vt:lpwstr>
      </vt:variant>
      <vt:variant>
        <vt:i4>1966132</vt:i4>
      </vt:variant>
      <vt:variant>
        <vt:i4>119</vt:i4>
      </vt:variant>
      <vt:variant>
        <vt:i4>0</vt:i4>
      </vt:variant>
      <vt:variant>
        <vt:i4>5</vt:i4>
      </vt:variant>
      <vt:variant>
        <vt:lpwstr/>
      </vt:variant>
      <vt:variant>
        <vt:lpwstr>_Toc216488847</vt:lpwstr>
      </vt:variant>
      <vt:variant>
        <vt:i4>1966134</vt:i4>
      </vt:variant>
      <vt:variant>
        <vt:i4>110</vt:i4>
      </vt:variant>
      <vt:variant>
        <vt:i4>0</vt:i4>
      </vt:variant>
      <vt:variant>
        <vt:i4>5</vt:i4>
      </vt:variant>
      <vt:variant>
        <vt:lpwstr/>
      </vt:variant>
      <vt:variant>
        <vt:lpwstr>_Toc265037285</vt:lpwstr>
      </vt:variant>
      <vt:variant>
        <vt:i4>1966134</vt:i4>
      </vt:variant>
      <vt:variant>
        <vt:i4>104</vt:i4>
      </vt:variant>
      <vt:variant>
        <vt:i4>0</vt:i4>
      </vt:variant>
      <vt:variant>
        <vt:i4>5</vt:i4>
      </vt:variant>
      <vt:variant>
        <vt:lpwstr/>
      </vt:variant>
      <vt:variant>
        <vt:lpwstr>_Toc265037284</vt:lpwstr>
      </vt:variant>
      <vt:variant>
        <vt:i4>1966134</vt:i4>
      </vt:variant>
      <vt:variant>
        <vt:i4>98</vt:i4>
      </vt:variant>
      <vt:variant>
        <vt:i4>0</vt:i4>
      </vt:variant>
      <vt:variant>
        <vt:i4>5</vt:i4>
      </vt:variant>
      <vt:variant>
        <vt:lpwstr/>
      </vt:variant>
      <vt:variant>
        <vt:lpwstr>_Toc265037283</vt:lpwstr>
      </vt:variant>
      <vt:variant>
        <vt:i4>1966134</vt:i4>
      </vt:variant>
      <vt:variant>
        <vt:i4>92</vt:i4>
      </vt:variant>
      <vt:variant>
        <vt:i4>0</vt:i4>
      </vt:variant>
      <vt:variant>
        <vt:i4>5</vt:i4>
      </vt:variant>
      <vt:variant>
        <vt:lpwstr/>
      </vt:variant>
      <vt:variant>
        <vt:lpwstr>_Toc265037282</vt:lpwstr>
      </vt:variant>
      <vt:variant>
        <vt:i4>1966134</vt:i4>
      </vt:variant>
      <vt:variant>
        <vt:i4>86</vt:i4>
      </vt:variant>
      <vt:variant>
        <vt:i4>0</vt:i4>
      </vt:variant>
      <vt:variant>
        <vt:i4>5</vt:i4>
      </vt:variant>
      <vt:variant>
        <vt:lpwstr/>
      </vt:variant>
      <vt:variant>
        <vt:lpwstr>_Toc265037281</vt:lpwstr>
      </vt:variant>
      <vt:variant>
        <vt:i4>1966134</vt:i4>
      </vt:variant>
      <vt:variant>
        <vt:i4>80</vt:i4>
      </vt:variant>
      <vt:variant>
        <vt:i4>0</vt:i4>
      </vt:variant>
      <vt:variant>
        <vt:i4>5</vt:i4>
      </vt:variant>
      <vt:variant>
        <vt:lpwstr/>
      </vt:variant>
      <vt:variant>
        <vt:lpwstr>_Toc265037280</vt:lpwstr>
      </vt:variant>
      <vt:variant>
        <vt:i4>1114166</vt:i4>
      </vt:variant>
      <vt:variant>
        <vt:i4>74</vt:i4>
      </vt:variant>
      <vt:variant>
        <vt:i4>0</vt:i4>
      </vt:variant>
      <vt:variant>
        <vt:i4>5</vt:i4>
      </vt:variant>
      <vt:variant>
        <vt:lpwstr/>
      </vt:variant>
      <vt:variant>
        <vt:lpwstr>_Toc265037279</vt:lpwstr>
      </vt:variant>
      <vt:variant>
        <vt:i4>1114166</vt:i4>
      </vt:variant>
      <vt:variant>
        <vt:i4>68</vt:i4>
      </vt:variant>
      <vt:variant>
        <vt:i4>0</vt:i4>
      </vt:variant>
      <vt:variant>
        <vt:i4>5</vt:i4>
      </vt:variant>
      <vt:variant>
        <vt:lpwstr/>
      </vt:variant>
      <vt:variant>
        <vt:lpwstr>_Toc265037278</vt:lpwstr>
      </vt:variant>
      <vt:variant>
        <vt:i4>1114166</vt:i4>
      </vt:variant>
      <vt:variant>
        <vt:i4>62</vt:i4>
      </vt:variant>
      <vt:variant>
        <vt:i4>0</vt:i4>
      </vt:variant>
      <vt:variant>
        <vt:i4>5</vt:i4>
      </vt:variant>
      <vt:variant>
        <vt:lpwstr/>
      </vt:variant>
      <vt:variant>
        <vt:lpwstr>_Toc265037277</vt:lpwstr>
      </vt:variant>
      <vt:variant>
        <vt:i4>1114166</vt:i4>
      </vt:variant>
      <vt:variant>
        <vt:i4>56</vt:i4>
      </vt:variant>
      <vt:variant>
        <vt:i4>0</vt:i4>
      </vt:variant>
      <vt:variant>
        <vt:i4>5</vt:i4>
      </vt:variant>
      <vt:variant>
        <vt:lpwstr/>
      </vt:variant>
      <vt:variant>
        <vt:lpwstr>_Toc265037276</vt:lpwstr>
      </vt:variant>
      <vt:variant>
        <vt:i4>1114166</vt:i4>
      </vt:variant>
      <vt:variant>
        <vt:i4>50</vt:i4>
      </vt:variant>
      <vt:variant>
        <vt:i4>0</vt:i4>
      </vt:variant>
      <vt:variant>
        <vt:i4>5</vt:i4>
      </vt:variant>
      <vt:variant>
        <vt:lpwstr/>
      </vt:variant>
      <vt:variant>
        <vt:lpwstr>_Toc265037275</vt:lpwstr>
      </vt:variant>
      <vt:variant>
        <vt:i4>1114166</vt:i4>
      </vt:variant>
      <vt:variant>
        <vt:i4>44</vt:i4>
      </vt:variant>
      <vt:variant>
        <vt:i4>0</vt:i4>
      </vt:variant>
      <vt:variant>
        <vt:i4>5</vt:i4>
      </vt:variant>
      <vt:variant>
        <vt:lpwstr/>
      </vt:variant>
      <vt:variant>
        <vt:lpwstr>_Toc265037274</vt:lpwstr>
      </vt:variant>
      <vt:variant>
        <vt:i4>1114166</vt:i4>
      </vt:variant>
      <vt:variant>
        <vt:i4>38</vt:i4>
      </vt:variant>
      <vt:variant>
        <vt:i4>0</vt:i4>
      </vt:variant>
      <vt:variant>
        <vt:i4>5</vt:i4>
      </vt:variant>
      <vt:variant>
        <vt:lpwstr/>
      </vt:variant>
      <vt:variant>
        <vt:lpwstr>_Toc265037273</vt:lpwstr>
      </vt:variant>
      <vt:variant>
        <vt:i4>1114166</vt:i4>
      </vt:variant>
      <vt:variant>
        <vt:i4>32</vt:i4>
      </vt:variant>
      <vt:variant>
        <vt:i4>0</vt:i4>
      </vt:variant>
      <vt:variant>
        <vt:i4>5</vt:i4>
      </vt:variant>
      <vt:variant>
        <vt:lpwstr/>
      </vt:variant>
      <vt:variant>
        <vt:lpwstr>_Toc265037272</vt:lpwstr>
      </vt:variant>
      <vt:variant>
        <vt:i4>1114166</vt:i4>
      </vt:variant>
      <vt:variant>
        <vt:i4>26</vt:i4>
      </vt:variant>
      <vt:variant>
        <vt:i4>0</vt:i4>
      </vt:variant>
      <vt:variant>
        <vt:i4>5</vt:i4>
      </vt:variant>
      <vt:variant>
        <vt:lpwstr/>
      </vt:variant>
      <vt:variant>
        <vt:lpwstr>_Toc265037271</vt:lpwstr>
      </vt:variant>
      <vt:variant>
        <vt:i4>1114166</vt:i4>
      </vt:variant>
      <vt:variant>
        <vt:i4>20</vt:i4>
      </vt:variant>
      <vt:variant>
        <vt:i4>0</vt:i4>
      </vt:variant>
      <vt:variant>
        <vt:i4>5</vt:i4>
      </vt:variant>
      <vt:variant>
        <vt:lpwstr/>
      </vt:variant>
      <vt:variant>
        <vt:lpwstr>_Toc265037270</vt:lpwstr>
      </vt:variant>
      <vt:variant>
        <vt:i4>1048630</vt:i4>
      </vt:variant>
      <vt:variant>
        <vt:i4>14</vt:i4>
      </vt:variant>
      <vt:variant>
        <vt:i4>0</vt:i4>
      </vt:variant>
      <vt:variant>
        <vt:i4>5</vt:i4>
      </vt:variant>
      <vt:variant>
        <vt:lpwstr/>
      </vt:variant>
      <vt:variant>
        <vt:lpwstr>_Toc265037269</vt:lpwstr>
      </vt:variant>
      <vt:variant>
        <vt:i4>1048630</vt:i4>
      </vt:variant>
      <vt:variant>
        <vt:i4>8</vt:i4>
      </vt:variant>
      <vt:variant>
        <vt:i4>0</vt:i4>
      </vt:variant>
      <vt:variant>
        <vt:i4>5</vt:i4>
      </vt:variant>
      <vt:variant>
        <vt:lpwstr/>
      </vt:variant>
      <vt:variant>
        <vt:lpwstr>_Toc265037268</vt:lpwstr>
      </vt:variant>
      <vt:variant>
        <vt:i4>1048630</vt:i4>
      </vt:variant>
      <vt:variant>
        <vt:i4>2</vt:i4>
      </vt:variant>
      <vt:variant>
        <vt:i4>0</vt:i4>
      </vt:variant>
      <vt:variant>
        <vt:i4>5</vt:i4>
      </vt:variant>
      <vt:variant>
        <vt:lpwstr/>
      </vt:variant>
      <vt:variant>
        <vt:lpwstr>_Toc265037267</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Mike Hadley</dc:creator>
  <cp:lastModifiedBy>Michael Hadley</cp:lastModifiedBy>
  <cp:revision>6</cp:revision>
  <cp:lastPrinted>2012-10-19T09:56:00Z</cp:lastPrinted>
  <dcterms:created xsi:type="dcterms:W3CDTF">2012-10-18T08:49:00Z</dcterms:created>
  <dcterms:modified xsi:type="dcterms:W3CDTF">2012-10-19T09:58:00Z</dcterms:modified>
</cp:coreProperties>
</file>